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4FA" w:rsidRDefault="00C514FA" w:rsidP="00C514FA">
      <w:pPr>
        <w:spacing w:line="276" w:lineRule="auto"/>
        <w:ind w:firstLine="0"/>
        <w:rPr>
          <w:b/>
          <w:bCs/>
          <w:sz w:val="20"/>
          <w:szCs w:val="20"/>
        </w:rPr>
      </w:pPr>
      <w:bookmarkStart w:id="0" w:name="_GoBack"/>
      <w:bookmarkEnd w:id="0"/>
    </w:p>
    <w:p w:rsidR="00C514FA" w:rsidRDefault="00C514FA" w:rsidP="00C514FA">
      <w:pPr>
        <w:spacing w:line="276" w:lineRule="auto"/>
        <w:jc w:val="center"/>
        <w:rPr>
          <w:b/>
          <w:bCs/>
          <w:sz w:val="20"/>
          <w:szCs w:val="20"/>
        </w:rPr>
      </w:pPr>
      <w:r>
        <w:rPr>
          <w:b/>
          <w:bCs/>
          <w:sz w:val="20"/>
          <w:szCs w:val="20"/>
        </w:rPr>
        <w:t>T.C.</w:t>
      </w:r>
    </w:p>
    <w:p w:rsidR="00C514FA" w:rsidRDefault="00C514FA" w:rsidP="00C514FA">
      <w:pPr>
        <w:spacing w:line="276" w:lineRule="auto"/>
        <w:jc w:val="center"/>
        <w:rPr>
          <w:b/>
          <w:bCs/>
          <w:sz w:val="20"/>
          <w:szCs w:val="20"/>
        </w:rPr>
      </w:pPr>
      <w:r>
        <w:rPr>
          <w:b/>
          <w:bCs/>
          <w:sz w:val="20"/>
          <w:szCs w:val="20"/>
        </w:rPr>
        <w:t>SİVAS CUMHURİYET ÜNİVERSİTESİ</w:t>
      </w:r>
    </w:p>
    <w:p w:rsidR="00C514FA" w:rsidRDefault="00C514FA" w:rsidP="00C514FA">
      <w:pPr>
        <w:spacing w:line="276" w:lineRule="auto"/>
        <w:jc w:val="center"/>
        <w:rPr>
          <w:b/>
          <w:bCs/>
          <w:sz w:val="20"/>
          <w:szCs w:val="20"/>
        </w:rPr>
      </w:pPr>
      <w:r>
        <w:rPr>
          <w:b/>
          <w:bCs/>
          <w:sz w:val="20"/>
          <w:szCs w:val="20"/>
        </w:rPr>
        <w:t xml:space="preserve"> SAĞLIK BİLİMLERİ FAKÜLTESİ </w:t>
      </w:r>
    </w:p>
    <w:p w:rsidR="00C514FA" w:rsidRDefault="00C514FA" w:rsidP="00C514FA">
      <w:pPr>
        <w:spacing w:line="276" w:lineRule="auto"/>
        <w:jc w:val="center"/>
        <w:rPr>
          <w:b/>
          <w:bCs/>
          <w:sz w:val="20"/>
          <w:szCs w:val="20"/>
        </w:rPr>
      </w:pPr>
      <w:r>
        <w:rPr>
          <w:b/>
          <w:bCs/>
          <w:sz w:val="20"/>
          <w:szCs w:val="20"/>
        </w:rPr>
        <w:t xml:space="preserve">KALİTE </w:t>
      </w:r>
      <w:r>
        <w:rPr>
          <w:rFonts w:ascii="TimesNewRomanPS-BoldMT" w:hAnsi="TimesNewRomanPS-BoldMT" w:cs="TimesNewRomanPS-BoldMT"/>
          <w:b/>
          <w:bCs/>
          <w:sz w:val="20"/>
          <w:szCs w:val="20"/>
        </w:rPr>
        <w:t xml:space="preserve">VE AKREDİTASYON </w:t>
      </w:r>
      <w:r>
        <w:rPr>
          <w:b/>
          <w:bCs/>
          <w:sz w:val="20"/>
          <w:szCs w:val="20"/>
        </w:rPr>
        <w:t>KOMİSYONU YÖNERGESİ</w:t>
      </w:r>
    </w:p>
    <w:p w:rsidR="00C514FA" w:rsidRDefault="00C514FA" w:rsidP="00C514FA">
      <w:pPr>
        <w:pStyle w:val="GvdeMetni"/>
        <w:kinsoku w:val="0"/>
        <w:overflowPunct w:val="0"/>
        <w:ind w:left="1"/>
        <w:jc w:val="center"/>
        <w:rPr>
          <w:b/>
          <w:bCs/>
          <w:color w:val="000000"/>
          <w:sz w:val="20"/>
          <w:szCs w:val="20"/>
        </w:rPr>
      </w:pPr>
    </w:p>
    <w:p w:rsidR="00C514FA" w:rsidRDefault="00C514FA" w:rsidP="00C514FA">
      <w:pPr>
        <w:pStyle w:val="AralkYok"/>
        <w:jc w:val="center"/>
        <w:rPr>
          <w:b/>
          <w:sz w:val="20"/>
          <w:szCs w:val="20"/>
        </w:rPr>
      </w:pPr>
      <w:r>
        <w:rPr>
          <w:b/>
          <w:sz w:val="20"/>
          <w:szCs w:val="20"/>
        </w:rPr>
        <w:t>BİRİNCİ BÖLÜM</w:t>
      </w:r>
    </w:p>
    <w:p w:rsidR="00C514FA" w:rsidRDefault="00C514FA" w:rsidP="00C514FA">
      <w:pPr>
        <w:pStyle w:val="AralkYok"/>
        <w:jc w:val="center"/>
        <w:rPr>
          <w:b/>
          <w:bCs/>
          <w:sz w:val="20"/>
          <w:szCs w:val="20"/>
        </w:rPr>
      </w:pPr>
      <w:r>
        <w:rPr>
          <w:b/>
          <w:sz w:val="20"/>
          <w:szCs w:val="20"/>
        </w:rPr>
        <w:t>Amaç,</w:t>
      </w:r>
      <w:r>
        <w:rPr>
          <w:b/>
          <w:spacing w:val="-4"/>
          <w:sz w:val="20"/>
          <w:szCs w:val="20"/>
        </w:rPr>
        <w:t xml:space="preserve"> </w:t>
      </w:r>
      <w:r>
        <w:rPr>
          <w:b/>
          <w:sz w:val="20"/>
          <w:szCs w:val="20"/>
        </w:rPr>
        <w:t>Kapsam,</w:t>
      </w:r>
      <w:r>
        <w:rPr>
          <w:b/>
          <w:spacing w:val="-2"/>
          <w:sz w:val="20"/>
          <w:szCs w:val="20"/>
        </w:rPr>
        <w:t xml:space="preserve"> </w:t>
      </w:r>
      <w:r>
        <w:rPr>
          <w:b/>
          <w:sz w:val="20"/>
          <w:szCs w:val="20"/>
        </w:rPr>
        <w:t>Dayanak</w:t>
      </w:r>
      <w:r>
        <w:rPr>
          <w:b/>
          <w:spacing w:val="-3"/>
          <w:sz w:val="20"/>
          <w:szCs w:val="20"/>
        </w:rPr>
        <w:t xml:space="preserve"> </w:t>
      </w:r>
      <w:r>
        <w:rPr>
          <w:b/>
          <w:sz w:val="20"/>
          <w:szCs w:val="20"/>
        </w:rPr>
        <w:t>ve</w:t>
      </w:r>
      <w:r>
        <w:rPr>
          <w:b/>
          <w:spacing w:val="-1"/>
          <w:sz w:val="20"/>
          <w:szCs w:val="20"/>
        </w:rPr>
        <w:t xml:space="preserve"> </w:t>
      </w:r>
      <w:r>
        <w:rPr>
          <w:b/>
          <w:spacing w:val="-2"/>
          <w:sz w:val="20"/>
          <w:szCs w:val="20"/>
        </w:rPr>
        <w:t>Tanımlar</w:t>
      </w:r>
    </w:p>
    <w:p w:rsidR="00C514FA" w:rsidRDefault="00C514FA" w:rsidP="00C514FA">
      <w:pPr>
        <w:spacing w:line="276" w:lineRule="auto"/>
        <w:rPr>
          <w:b/>
          <w:bCs/>
          <w:sz w:val="20"/>
          <w:szCs w:val="20"/>
        </w:rPr>
      </w:pPr>
    </w:p>
    <w:p w:rsidR="00C514FA" w:rsidRDefault="00C514FA" w:rsidP="00C514FA">
      <w:pPr>
        <w:spacing w:line="276" w:lineRule="auto"/>
        <w:ind w:firstLine="284"/>
        <w:rPr>
          <w:b/>
          <w:bCs/>
          <w:sz w:val="20"/>
          <w:szCs w:val="20"/>
        </w:rPr>
      </w:pPr>
      <w:r>
        <w:rPr>
          <w:b/>
          <w:bCs/>
          <w:sz w:val="20"/>
          <w:szCs w:val="20"/>
        </w:rPr>
        <w:t xml:space="preserve">Amaç  </w:t>
      </w:r>
    </w:p>
    <w:p w:rsidR="00C514FA" w:rsidRDefault="00C514FA" w:rsidP="00C514FA">
      <w:pPr>
        <w:autoSpaceDE w:val="0"/>
        <w:autoSpaceDN w:val="0"/>
        <w:adjustRightInd w:val="0"/>
        <w:spacing w:line="276" w:lineRule="auto"/>
        <w:ind w:firstLine="0"/>
        <w:rPr>
          <w:sz w:val="20"/>
          <w:szCs w:val="20"/>
        </w:rPr>
      </w:pPr>
      <w:r>
        <w:rPr>
          <w:b/>
          <w:bCs/>
          <w:sz w:val="20"/>
          <w:szCs w:val="20"/>
        </w:rPr>
        <w:t>Madde 1</w:t>
      </w:r>
      <w:r>
        <w:rPr>
          <w:sz w:val="20"/>
          <w:szCs w:val="20"/>
        </w:rPr>
        <w:t xml:space="preserve"> – (1) Bu </w:t>
      </w:r>
      <w:proofErr w:type="spellStart"/>
      <w:r>
        <w:rPr>
          <w:sz w:val="20"/>
          <w:szCs w:val="20"/>
        </w:rPr>
        <w:t>Yönerge’nin</w:t>
      </w:r>
      <w:proofErr w:type="spellEnd"/>
      <w:r>
        <w:rPr>
          <w:sz w:val="20"/>
          <w:szCs w:val="20"/>
        </w:rPr>
        <w:t xml:space="preserve"> amacı; Sivas Cumhuriyet Üniversitesi Sağlık Bilimleri Fakültesi Kalite ve Akreditasyon Komisyonunun kuruluş, görev ve sorumluluklarına ilişkin, çalışma usul ve esaslarını belirlemektir. </w:t>
      </w:r>
    </w:p>
    <w:p w:rsidR="00C514FA" w:rsidRDefault="00C514FA" w:rsidP="00C514FA">
      <w:pPr>
        <w:spacing w:line="276" w:lineRule="auto"/>
        <w:rPr>
          <w:sz w:val="20"/>
          <w:szCs w:val="20"/>
        </w:rPr>
      </w:pPr>
    </w:p>
    <w:p w:rsidR="00C514FA" w:rsidRDefault="00C514FA" w:rsidP="00C514FA">
      <w:pPr>
        <w:spacing w:line="276" w:lineRule="auto"/>
        <w:ind w:firstLine="284"/>
        <w:rPr>
          <w:b/>
          <w:bCs/>
          <w:sz w:val="20"/>
          <w:szCs w:val="20"/>
        </w:rPr>
      </w:pPr>
      <w:r>
        <w:rPr>
          <w:b/>
          <w:bCs/>
          <w:sz w:val="20"/>
          <w:szCs w:val="20"/>
        </w:rPr>
        <w:t xml:space="preserve">Kapsam  </w:t>
      </w:r>
    </w:p>
    <w:p w:rsidR="00C514FA" w:rsidRDefault="00C514FA" w:rsidP="00C514FA">
      <w:pPr>
        <w:autoSpaceDE w:val="0"/>
        <w:autoSpaceDN w:val="0"/>
        <w:adjustRightInd w:val="0"/>
        <w:spacing w:line="276" w:lineRule="auto"/>
        <w:ind w:firstLine="0"/>
        <w:rPr>
          <w:sz w:val="20"/>
          <w:szCs w:val="20"/>
        </w:rPr>
      </w:pPr>
      <w:r>
        <w:rPr>
          <w:b/>
          <w:bCs/>
          <w:sz w:val="20"/>
          <w:szCs w:val="20"/>
        </w:rPr>
        <w:t>Madde 2</w:t>
      </w:r>
      <w:r>
        <w:rPr>
          <w:sz w:val="20"/>
          <w:szCs w:val="20"/>
        </w:rPr>
        <w:t xml:space="preserve"> – (1) Bu Yönerge; Sağlık Bilimleri Fakültesi Kalite ve Akreditasyon Komisyonunun oluşturulması görev, sorumluluk ve çalışma esaslarına ilişkin hükümleri kapsar.  </w:t>
      </w:r>
    </w:p>
    <w:p w:rsidR="00C514FA" w:rsidRDefault="00C514FA" w:rsidP="00C514FA">
      <w:pPr>
        <w:spacing w:line="276" w:lineRule="auto"/>
        <w:ind w:firstLine="0"/>
        <w:rPr>
          <w:sz w:val="20"/>
          <w:szCs w:val="20"/>
        </w:rPr>
      </w:pPr>
    </w:p>
    <w:p w:rsidR="00C514FA" w:rsidRDefault="00C514FA" w:rsidP="00C514FA">
      <w:pPr>
        <w:spacing w:line="276" w:lineRule="auto"/>
        <w:ind w:firstLine="284"/>
        <w:rPr>
          <w:b/>
          <w:bCs/>
          <w:sz w:val="20"/>
          <w:szCs w:val="20"/>
        </w:rPr>
      </w:pPr>
      <w:r>
        <w:rPr>
          <w:b/>
          <w:bCs/>
          <w:sz w:val="20"/>
          <w:szCs w:val="20"/>
        </w:rPr>
        <w:t xml:space="preserve">Dayanak  </w:t>
      </w:r>
    </w:p>
    <w:p w:rsidR="00C514FA" w:rsidRDefault="00C514FA" w:rsidP="00C514FA">
      <w:pPr>
        <w:pStyle w:val="GvdeMetni"/>
        <w:kinsoku w:val="0"/>
        <w:overflowPunct w:val="0"/>
        <w:spacing w:line="276" w:lineRule="auto"/>
        <w:ind w:left="1" w:right="1"/>
        <w:jc w:val="both"/>
        <w:rPr>
          <w:spacing w:val="-2"/>
          <w:sz w:val="20"/>
          <w:szCs w:val="20"/>
        </w:rPr>
      </w:pPr>
      <w:proofErr w:type="gramStart"/>
      <w:r>
        <w:rPr>
          <w:b/>
          <w:bCs/>
          <w:sz w:val="20"/>
          <w:szCs w:val="20"/>
        </w:rPr>
        <w:t>Madde 3</w:t>
      </w:r>
      <w:r>
        <w:rPr>
          <w:sz w:val="20"/>
          <w:szCs w:val="20"/>
        </w:rPr>
        <w:t xml:space="preserve"> – (1) Bu Yönerge; 2547 Sayılı Yükseköğretim Kanunu’nun 14. ve 16. maddelerine, Yükseköğretim Kalite Güvencesi ve</w:t>
      </w:r>
      <w:r>
        <w:rPr>
          <w:spacing w:val="-15"/>
          <w:sz w:val="20"/>
          <w:szCs w:val="20"/>
        </w:rPr>
        <w:t xml:space="preserve"> </w:t>
      </w:r>
      <w:r>
        <w:rPr>
          <w:sz w:val="20"/>
          <w:szCs w:val="20"/>
        </w:rPr>
        <w:t>Yükseköğretim</w:t>
      </w:r>
      <w:r>
        <w:rPr>
          <w:spacing w:val="-15"/>
          <w:sz w:val="20"/>
          <w:szCs w:val="20"/>
        </w:rPr>
        <w:t xml:space="preserve"> </w:t>
      </w:r>
      <w:r>
        <w:rPr>
          <w:sz w:val="20"/>
          <w:szCs w:val="20"/>
        </w:rPr>
        <w:t>Kalite</w:t>
      </w:r>
      <w:r>
        <w:rPr>
          <w:spacing w:val="-15"/>
          <w:sz w:val="20"/>
          <w:szCs w:val="20"/>
        </w:rPr>
        <w:t xml:space="preserve"> </w:t>
      </w:r>
      <w:r>
        <w:rPr>
          <w:sz w:val="20"/>
          <w:szCs w:val="20"/>
        </w:rPr>
        <w:t>Kurulu</w:t>
      </w:r>
      <w:r>
        <w:rPr>
          <w:spacing w:val="-15"/>
          <w:sz w:val="20"/>
          <w:szCs w:val="20"/>
        </w:rPr>
        <w:t xml:space="preserve"> </w:t>
      </w:r>
      <w:r>
        <w:rPr>
          <w:sz w:val="20"/>
          <w:szCs w:val="20"/>
        </w:rPr>
        <w:t>Yönetmeliğine, 24.02.2021 tarihli Sivas Cumhuriyet Üniversitesi Kalite Komisyonu ve Kalite Koordinatörlüğü Yönergesine ve 04.03.2026</w:t>
      </w:r>
      <w:r>
        <w:rPr>
          <w:spacing w:val="43"/>
          <w:sz w:val="20"/>
          <w:szCs w:val="20"/>
        </w:rPr>
        <w:t xml:space="preserve"> tarihli </w:t>
      </w:r>
      <w:r>
        <w:rPr>
          <w:sz w:val="20"/>
          <w:szCs w:val="20"/>
        </w:rPr>
        <w:t>Sivas</w:t>
      </w:r>
      <w:r>
        <w:rPr>
          <w:spacing w:val="-8"/>
          <w:sz w:val="20"/>
          <w:szCs w:val="20"/>
        </w:rPr>
        <w:t xml:space="preserve"> </w:t>
      </w:r>
      <w:r>
        <w:rPr>
          <w:sz w:val="20"/>
          <w:szCs w:val="20"/>
        </w:rPr>
        <w:t>Cumhuriyet</w:t>
      </w:r>
      <w:r>
        <w:rPr>
          <w:spacing w:val="-4"/>
          <w:sz w:val="20"/>
          <w:szCs w:val="20"/>
        </w:rPr>
        <w:t xml:space="preserve"> </w:t>
      </w:r>
      <w:r>
        <w:rPr>
          <w:spacing w:val="-2"/>
          <w:sz w:val="20"/>
          <w:szCs w:val="20"/>
        </w:rPr>
        <w:t xml:space="preserve">Üniversitesi </w:t>
      </w:r>
      <w:r>
        <w:rPr>
          <w:sz w:val="20"/>
          <w:szCs w:val="20"/>
        </w:rPr>
        <w:t>Birim</w:t>
      </w:r>
      <w:r>
        <w:rPr>
          <w:spacing w:val="-6"/>
          <w:sz w:val="20"/>
          <w:szCs w:val="20"/>
        </w:rPr>
        <w:t xml:space="preserve"> </w:t>
      </w:r>
      <w:r>
        <w:rPr>
          <w:sz w:val="20"/>
          <w:szCs w:val="20"/>
        </w:rPr>
        <w:t>Kalite</w:t>
      </w:r>
      <w:r>
        <w:rPr>
          <w:spacing w:val="-4"/>
          <w:sz w:val="20"/>
          <w:szCs w:val="20"/>
        </w:rPr>
        <w:t xml:space="preserve"> </w:t>
      </w:r>
      <w:r>
        <w:rPr>
          <w:sz w:val="20"/>
          <w:szCs w:val="20"/>
        </w:rPr>
        <w:t>Komisyonları</w:t>
      </w:r>
      <w:r>
        <w:rPr>
          <w:spacing w:val="-6"/>
          <w:sz w:val="20"/>
          <w:szCs w:val="20"/>
        </w:rPr>
        <w:t xml:space="preserve"> </w:t>
      </w:r>
      <w:r>
        <w:rPr>
          <w:sz w:val="20"/>
          <w:szCs w:val="20"/>
        </w:rPr>
        <w:t>ve</w:t>
      </w:r>
      <w:r>
        <w:rPr>
          <w:spacing w:val="-6"/>
          <w:sz w:val="20"/>
          <w:szCs w:val="20"/>
        </w:rPr>
        <w:t xml:space="preserve"> </w:t>
      </w:r>
      <w:r>
        <w:rPr>
          <w:sz w:val="20"/>
          <w:szCs w:val="20"/>
        </w:rPr>
        <w:t>Birim</w:t>
      </w:r>
      <w:r>
        <w:rPr>
          <w:spacing w:val="-6"/>
          <w:sz w:val="20"/>
          <w:szCs w:val="20"/>
        </w:rPr>
        <w:t xml:space="preserve"> </w:t>
      </w:r>
      <w:r>
        <w:rPr>
          <w:sz w:val="20"/>
          <w:szCs w:val="20"/>
        </w:rPr>
        <w:t>İç</w:t>
      </w:r>
      <w:r>
        <w:rPr>
          <w:spacing w:val="-5"/>
          <w:sz w:val="20"/>
          <w:szCs w:val="20"/>
        </w:rPr>
        <w:t xml:space="preserve"> </w:t>
      </w:r>
      <w:r>
        <w:rPr>
          <w:sz w:val="20"/>
          <w:szCs w:val="20"/>
        </w:rPr>
        <w:t>Değerlendirme</w:t>
      </w:r>
      <w:r>
        <w:rPr>
          <w:spacing w:val="-4"/>
          <w:sz w:val="20"/>
          <w:szCs w:val="20"/>
        </w:rPr>
        <w:t xml:space="preserve"> </w:t>
      </w:r>
      <w:proofErr w:type="spellStart"/>
      <w:r>
        <w:rPr>
          <w:sz w:val="20"/>
          <w:szCs w:val="20"/>
        </w:rPr>
        <w:t>Yönergesi’ne</w:t>
      </w:r>
      <w:proofErr w:type="spellEnd"/>
      <w:r>
        <w:rPr>
          <w:b/>
          <w:bCs/>
          <w:sz w:val="20"/>
          <w:szCs w:val="20"/>
        </w:rPr>
        <w:t xml:space="preserve"> </w:t>
      </w:r>
      <w:r>
        <w:rPr>
          <w:sz w:val="20"/>
          <w:szCs w:val="20"/>
        </w:rPr>
        <w:t xml:space="preserve">dayanılarak hazırlanmıştır.  </w:t>
      </w:r>
      <w:proofErr w:type="gramEnd"/>
    </w:p>
    <w:p w:rsidR="00C514FA" w:rsidRDefault="00C514FA" w:rsidP="00C514FA">
      <w:pPr>
        <w:spacing w:line="276" w:lineRule="auto"/>
        <w:ind w:firstLine="0"/>
        <w:rPr>
          <w:sz w:val="20"/>
          <w:szCs w:val="20"/>
        </w:rPr>
      </w:pPr>
    </w:p>
    <w:p w:rsidR="00C514FA" w:rsidRDefault="00C514FA" w:rsidP="00C514FA">
      <w:pPr>
        <w:spacing w:line="276" w:lineRule="auto"/>
        <w:ind w:firstLine="284"/>
        <w:rPr>
          <w:b/>
          <w:bCs/>
          <w:sz w:val="20"/>
          <w:szCs w:val="20"/>
        </w:rPr>
      </w:pPr>
      <w:r>
        <w:rPr>
          <w:b/>
          <w:bCs/>
          <w:sz w:val="20"/>
          <w:szCs w:val="20"/>
        </w:rPr>
        <w:t xml:space="preserve">Tanımlar </w:t>
      </w:r>
    </w:p>
    <w:p w:rsidR="00C514FA" w:rsidRDefault="00C514FA" w:rsidP="00C514FA">
      <w:pPr>
        <w:spacing w:line="276" w:lineRule="auto"/>
        <w:ind w:firstLine="0"/>
        <w:rPr>
          <w:sz w:val="20"/>
          <w:szCs w:val="20"/>
        </w:rPr>
      </w:pPr>
      <w:r>
        <w:rPr>
          <w:b/>
          <w:bCs/>
          <w:sz w:val="20"/>
          <w:szCs w:val="20"/>
        </w:rPr>
        <w:t>Madde 4</w:t>
      </w:r>
      <w:r>
        <w:rPr>
          <w:sz w:val="20"/>
          <w:szCs w:val="20"/>
        </w:rPr>
        <w:t xml:space="preserve"> – (1) Bu </w:t>
      </w:r>
      <w:proofErr w:type="spellStart"/>
      <w:r>
        <w:rPr>
          <w:sz w:val="20"/>
          <w:szCs w:val="20"/>
        </w:rPr>
        <w:t>Yönerge’de</w:t>
      </w:r>
      <w:proofErr w:type="spellEnd"/>
      <w:r>
        <w:rPr>
          <w:sz w:val="20"/>
          <w:szCs w:val="20"/>
        </w:rPr>
        <w:t xml:space="preserve"> ifade edilen;  </w:t>
      </w:r>
    </w:p>
    <w:p w:rsidR="00C514FA" w:rsidRDefault="00C514FA" w:rsidP="00C514FA">
      <w:pPr>
        <w:spacing w:line="276" w:lineRule="auto"/>
        <w:ind w:firstLine="0"/>
        <w:rPr>
          <w:sz w:val="20"/>
          <w:szCs w:val="20"/>
        </w:rPr>
      </w:pPr>
      <w:r>
        <w:rPr>
          <w:sz w:val="20"/>
          <w:szCs w:val="20"/>
        </w:rPr>
        <w:t>a) Akreditasyon: Bir dış değerlendirme kurumu tarafından belirli bir alana yönelik önceden belirlenmiş akademik ve alana özgü standartların, bir yükseköğretim programı tarafından karşılanıp karşılanmadığını ölçen dış değerlendirme ve kalite güvence sürecini,</w:t>
      </w:r>
    </w:p>
    <w:p w:rsidR="00C514FA" w:rsidRDefault="00C514FA" w:rsidP="00C514FA">
      <w:pPr>
        <w:widowControl w:val="0"/>
        <w:tabs>
          <w:tab w:val="left" w:pos="1134"/>
        </w:tabs>
        <w:kinsoku w:val="0"/>
        <w:overflowPunct w:val="0"/>
        <w:autoSpaceDE w:val="0"/>
        <w:autoSpaceDN w:val="0"/>
        <w:adjustRightInd w:val="0"/>
        <w:spacing w:line="276" w:lineRule="auto"/>
        <w:ind w:right="139" w:firstLine="0"/>
        <w:rPr>
          <w:sz w:val="20"/>
          <w:szCs w:val="20"/>
        </w:rPr>
      </w:pPr>
      <w:r>
        <w:rPr>
          <w:sz w:val="20"/>
          <w:szCs w:val="20"/>
        </w:rPr>
        <w:t>b) Birim İç Değerlendirme Raporu (BİDR): Liderlik, Yönetişim ve Kalite, Eğitim Öğretim, Araştırma-Geliştirme ve Toplumsal Katkı bölümlerinden oluşan ve Yükseköğretim Kalite Kurulunun</w:t>
      </w:r>
      <w:r>
        <w:rPr>
          <w:spacing w:val="-15"/>
          <w:sz w:val="20"/>
          <w:szCs w:val="20"/>
        </w:rPr>
        <w:t xml:space="preserve"> </w:t>
      </w:r>
      <w:r>
        <w:rPr>
          <w:sz w:val="20"/>
          <w:szCs w:val="20"/>
        </w:rPr>
        <w:t>internet</w:t>
      </w:r>
      <w:r>
        <w:rPr>
          <w:spacing w:val="-15"/>
          <w:sz w:val="20"/>
          <w:szCs w:val="20"/>
        </w:rPr>
        <w:t xml:space="preserve"> </w:t>
      </w:r>
      <w:r>
        <w:rPr>
          <w:sz w:val="20"/>
          <w:szCs w:val="20"/>
        </w:rPr>
        <w:t>sayfasında</w:t>
      </w:r>
      <w:r>
        <w:rPr>
          <w:spacing w:val="-15"/>
          <w:sz w:val="20"/>
          <w:szCs w:val="20"/>
        </w:rPr>
        <w:t xml:space="preserve"> </w:t>
      </w:r>
      <w:r>
        <w:rPr>
          <w:sz w:val="20"/>
          <w:szCs w:val="20"/>
        </w:rPr>
        <w:t>verilen</w:t>
      </w:r>
      <w:r>
        <w:rPr>
          <w:spacing w:val="-15"/>
          <w:sz w:val="20"/>
          <w:szCs w:val="20"/>
        </w:rPr>
        <w:t xml:space="preserve"> </w:t>
      </w:r>
      <w:r>
        <w:rPr>
          <w:sz w:val="20"/>
          <w:szCs w:val="20"/>
        </w:rPr>
        <w:t>Kurum</w:t>
      </w:r>
      <w:r>
        <w:rPr>
          <w:spacing w:val="-15"/>
          <w:sz w:val="20"/>
          <w:szCs w:val="20"/>
        </w:rPr>
        <w:t xml:space="preserve"> </w:t>
      </w:r>
      <w:r>
        <w:rPr>
          <w:sz w:val="20"/>
          <w:szCs w:val="20"/>
        </w:rPr>
        <w:t>İç</w:t>
      </w:r>
      <w:r>
        <w:rPr>
          <w:spacing w:val="-15"/>
          <w:sz w:val="20"/>
          <w:szCs w:val="20"/>
        </w:rPr>
        <w:t xml:space="preserve"> </w:t>
      </w:r>
      <w:r>
        <w:rPr>
          <w:sz w:val="20"/>
          <w:szCs w:val="20"/>
        </w:rPr>
        <w:t>Değerlendirme</w:t>
      </w:r>
      <w:r>
        <w:rPr>
          <w:spacing w:val="-15"/>
          <w:sz w:val="20"/>
          <w:szCs w:val="20"/>
        </w:rPr>
        <w:t xml:space="preserve"> </w:t>
      </w:r>
      <w:r>
        <w:rPr>
          <w:sz w:val="20"/>
          <w:szCs w:val="20"/>
        </w:rPr>
        <w:t>Raporu</w:t>
      </w:r>
      <w:r>
        <w:rPr>
          <w:spacing w:val="-15"/>
          <w:sz w:val="20"/>
          <w:szCs w:val="20"/>
        </w:rPr>
        <w:t xml:space="preserve"> </w:t>
      </w:r>
      <w:r>
        <w:rPr>
          <w:sz w:val="20"/>
          <w:szCs w:val="20"/>
        </w:rPr>
        <w:t>formatına</w:t>
      </w:r>
      <w:r>
        <w:rPr>
          <w:spacing w:val="-15"/>
          <w:sz w:val="20"/>
          <w:szCs w:val="20"/>
        </w:rPr>
        <w:t xml:space="preserve"> </w:t>
      </w:r>
      <w:r>
        <w:rPr>
          <w:sz w:val="20"/>
          <w:szCs w:val="20"/>
        </w:rPr>
        <w:t>uygun</w:t>
      </w:r>
      <w:r>
        <w:rPr>
          <w:spacing w:val="-15"/>
          <w:sz w:val="20"/>
          <w:szCs w:val="20"/>
        </w:rPr>
        <w:t xml:space="preserve"> </w:t>
      </w:r>
      <w:r>
        <w:rPr>
          <w:sz w:val="20"/>
          <w:szCs w:val="20"/>
        </w:rPr>
        <w:t>olarak birim tarafından hazırlanan raporu,</w:t>
      </w:r>
    </w:p>
    <w:p w:rsidR="00C514FA" w:rsidRDefault="00C514FA" w:rsidP="00C514FA">
      <w:pPr>
        <w:widowControl w:val="0"/>
        <w:tabs>
          <w:tab w:val="left" w:pos="1134"/>
        </w:tabs>
        <w:kinsoku w:val="0"/>
        <w:overflowPunct w:val="0"/>
        <w:autoSpaceDE w:val="0"/>
        <w:autoSpaceDN w:val="0"/>
        <w:adjustRightInd w:val="0"/>
        <w:spacing w:line="276" w:lineRule="auto"/>
        <w:ind w:right="139" w:firstLine="0"/>
        <w:rPr>
          <w:sz w:val="20"/>
          <w:szCs w:val="20"/>
        </w:rPr>
      </w:pPr>
      <w:r>
        <w:rPr>
          <w:sz w:val="20"/>
          <w:szCs w:val="20"/>
        </w:rPr>
        <w:t xml:space="preserve">c) Dekan: Sağlık Bilimleri Fakültesi </w:t>
      </w:r>
      <w:proofErr w:type="spellStart"/>
      <w:r>
        <w:rPr>
          <w:sz w:val="20"/>
          <w:szCs w:val="20"/>
        </w:rPr>
        <w:t>Dekanı’nı</w:t>
      </w:r>
      <w:proofErr w:type="spellEnd"/>
      <w:r>
        <w:rPr>
          <w:sz w:val="20"/>
          <w:szCs w:val="20"/>
        </w:rPr>
        <w:t xml:space="preserve">, </w:t>
      </w:r>
    </w:p>
    <w:p w:rsidR="00C514FA" w:rsidRDefault="00C514FA" w:rsidP="00C514FA">
      <w:pPr>
        <w:spacing w:line="276" w:lineRule="auto"/>
        <w:ind w:firstLine="0"/>
        <w:rPr>
          <w:sz w:val="20"/>
          <w:szCs w:val="20"/>
        </w:rPr>
      </w:pPr>
      <w:r>
        <w:rPr>
          <w:sz w:val="20"/>
          <w:szCs w:val="20"/>
        </w:rPr>
        <w:t xml:space="preserve">ç) Dekan Yardımcısı: Sağlık Bilimleri Fakültesi Dekan Yardımcısını,  </w:t>
      </w:r>
    </w:p>
    <w:p w:rsidR="00C514FA" w:rsidRDefault="00C514FA" w:rsidP="00C514FA">
      <w:pPr>
        <w:spacing w:line="276" w:lineRule="auto"/>
        <w:ind w:firstLine="0"/>
        <w:rPr>
          <w:sz w:val="20"/>
          <w:szCs w:val="20"/>
        </w:rPr>
      </w:pPr>
      <w:r>
        <w:rPr>
          <w:sz w:val="20"/>
          <w:szCs w:val="20"/>
        </w:rPr>
        <w:t>d) Fakülte: Sağlık Bilimleri Fakültesini,</w:t>
      </w:r>
    </w:p>
    <w:p w:rsidR="00C514FA" w:rsidRDefault="00C514FA" w:rsidP="00C514FA">
      <w:pPr>
        <w:keepNext/>
        <w:keepLines/>
        <w:tabs>
          <w:tab w:val="left" w:pos="284"/>
        </w:tabs>
        <w:spacing w:line="276" w:lineRule="auto"/>
        <w:ind w:firstLine="0"/>
        <w:outlineLvl w:val="0"/>
        <w:rPr>
          <w:sz w:val="20"/>
          <w:szCs w:val="20"/>
        </w:rPr>
      </w:pPr>
      <w:r>
        <w:rPr>
          <w:sz w:val="20"/>
          <w:szCs w:val="20"/>
        </w:rPr>
        <w:t>e) Fakülte Sekreteri: Sağlık Bilimleri Fakültesi Sekreterini,</w:t>
      </w:r>
    </w:p>
    <w:p w:rsidR="00C514FA" w:rsidRDefault="00C514FA" w:rsidP="00C514FA">
      <w:pPr>
        <w:keepNext/>
        <w:keepLines/>
        <w:tabs>
          <w:tab w:val="left" w:pos="284"/>
        </w:tabs>
        <w:spacing w:line="276" w:lineRule="auto"/>
        <w:ind w:firstLine="0"/>
        <w:outlineLvl w:val="0"/>
        <w:rPr>
          <w:sz w:val="20"/>
          <w:szCs w:val="20"/>
        </w:rPr>
      </w:pPr>
      <w:r>
        <w:rPr>
          <w:sz w:val="20"/>
          <w:szCs w:val="20"/>
        </w:rPr>
        <w:t>f) Fakülte Temsilcisi: Sivas Cumhuriyet Üniversitesi Komisyonlarında bölümleri veya fakülteyi temsil eden öğretim elemanını,</w:t>
      </w:r>
    </w:p>
    <w:p w:rsidR="00C514FA" w:rsidRDefault="00C514FA" w:rsidP="00C514FA">
      <w:pPr>
        <w:autoSpaceDE w:val="0"/>
        <w:autoSpaceDN w:val="0"/>
        <w:adjustRightInd w:val="0"/>
        <w:spacing w:line="276" w:lineRule="auto"/>
        <w:ind w:firstLine="0"/>
        <w:rPr>
          <w:sz w:val="20"/>
          <w:szCs w:val="20"/>
        </w:rPr>
      </w:pPr>
      <w:r>
        <w:rPr>
          <w:sz w:val="20"/>
          <w:szCs w:val="20"/>
        </w:rPr>
        <w:t>g) Kalite Koordinatörlüğü: Sivas Cumhuriyet Üniversitesi Kalite Koordinatörlüğünü,</w:t>
      </w:r>
    </w:p>
    <w:p w:rsidR="00C514FA" w:rsidRDefault="00C514FA" w:rsidP="00C514FA">
      <w:pPr>
        <w:autoSpaceDE w:val="0"/>
        <w:autoSpaceDN w:val="0"/>
        <w:adjustRightInd w:val="0"/>
        <w:spacing w:line="276" w:lineRule="auto"/>
        <w:ind w:firstLine="0"/>
        <w:rPr>
          <w:sz w:val="20"/>
          <w:szCs w:val="20"/>
        </w:rPr>
      </w:pPr>
      <w:r>
        <w:rPr>
          <w:sz w:val="20"/>
          <w:szCs w:val="20"/>
        </w:rPr>
        <w:t>ğ) Komisyon: Sağlık Bilimleri Fakültesi Kalite ve Akreditasyon Komisyonunu,</w:t>
      </w:r>
    </w:p>
    <w:p w:rsidR="00C514FA" w:rsidRDefault="00C514FA" w:rsidP="00C514FA">
      <w:pPr>
        <w:autoSpaceDE w:val="0"/>
        <w:autoSpaceDN w:val="0"/>
        <w:adjustRightInd w:val="0"/>
        <w:spacing w:line="276" w:lineRule="auto"/>
        <w:ind w:firstLine="0"/>
        <w:rPr>
          <w:sz w:val="20"/>
          <w:szCs w:val="20"/>
        </w:rPr>
      </w:pPr>
      <w:r>
        <w:rPr>
          <w:sz w:val="20"/>
          <w:szCs w:val="20"/>
        </w:rPr>
        <w:t xml:space="preserve">h) Komisyon Başkanı: Sağlık Bilimleri Fakültesi Kalite ve Akreditasyon Komisyonu Başkanını,  </w:t>
      </w:r>
    </w:p>
    <w:p w:rsidR="00C514FA" w:rsidRDefault="00C514FA" w:rsidP="00C514FA">
      <w:pPr>
        <w:autoSpaceDE w:val="0"/>
        <w:autoSpaceDN w:val="0"/>
        <w:adjustRightInd w:val="0"/>
        <w:spacing w:line="276" w:lineRule="auto"/>
        <w:ind w:firstLine="0"/>
        <w:rPr>
          <w:sz w:val="20"/>
          <w:szCs w:val="20"/>
        </w:rPr>
      </w:pPr>
      <w:r>
        <w:rPr>
          <w:sz w:val="20"/>
          <w:szCs w:val="20"/>
        </w:rPr>
        <w:t>ı) Kurum</w:t>
      </w:r>
      <w:r>
        <w:rPr>
          <w:spacing w:val="40"/>
          <w:sz w:val="20"/>
          <w:szCs w:val="20"/>
        </w:rPr>
        <w:t xml:space="preserve"> </w:t>
      </w:r>
      <w:r>
        <w:rPr>
          <w:sz w:val="20"/>
          <w:szCs w:val="20"/>
        </w:rPr>
        <w:t>İç Değerlendirme Raporu:</w:t>
      </w:r>
      <w:r>
        <w:rPr>
          <w:spacing w:val="40"/>
          <w:sz w:val="20"/>
          <w:szCs w:val="20"/>
        </w:rPr>
        <w:t xml:space="preserve"> </w:t>
      </w:r>
      <w:r>
        <w:rPr>
          <w:sz w:val="20"/>
          <w:szCs w:val="20"/>
        </w:rPr>
        <w:t>Üniversite’nin birimlerinin liderlik, yönetişim ve kalite, eğitim-öğretim, araştırma geliştirme ile toplumsal katkı etkinliklerine yönelik gerçekleştirilen kurumsal kalite geliştirme çalışmalarının</w:t>
      </w:r>
      <w:r>
        <w:rPr>
          <w:spacing w:val="40"/>
          <w:sz w:val="20"/>
          <w:szCs w:val="20"/>
        </w:rPr>
        <w:t xml:space="preserve"> </w:t>
      </w:r>
      <w:r>
        <w:rPr>
          <w:sz w:val="20"/>
          <w:szCs w:val="20"/>
        </w:rPr>
        <w:t>Kalite Komisyonu tarafından değerlendirilmesi sonucunda oluşturulan raporu,</w:t>
      </w:r>
    </w:p>
    <w:p w:rsidR="00C514FA" w:rsidRDefault="00C514FA" w:rsidP="00C514FA">
      <w:pPr>
        <w:spacing w:line="276" w:lineRule="auto"/>
        <w:ind w:firstLine="0"/>
        <w:rPr>
          <w:sz w:val="20"/>
          <w:szCs w:val="20"/>
        </w:rPr>
      </w:pPr>
      <w:r>
        <w:rPr>
          <w:sz w:val="20"/>
          <w:szCs w:val="20"/>
        </w:rPr>
        <w:t xml:space="preserve">i) Öğrenci Üye: Sivas Cumhuriyet Üniversitesi Sağlık Bilimleri Fakültesi Öğrencisini, </w:t>
      </w:r>
    </w:p>
    <w:p w:rsidR="00C514FA" w:rsidRDefault="00C514FA" w:rsidP="00C514FA">
      <w:pPr>
        <w:spacing w:line="276" w:lineRule="auto"/>
        <w:ind w:firstLine="0"/>
        <w:rPr>
          <w:sz w:val="20"/>
          <w:szCs w:val="20"/>
        </w:rPr>
      </w:pPr>
      <w:r>
        <w:rPr>
          <w:sz w:val="20"/>
          <w:szCs w:val="20"/>
        </w:rPr>
        <w:t xml:space="preserve">j) Öğretim Elemanı: Sivas Cumhuriyet Üniversitesi Sağlık Bilimleri Fakültesi Öğretim Elemanını,  </w:t>
      </w:r>
    </w:p>
    <w:p w:rsidR="00C514FA" w:rsidRDefault="00C514FA" w:rsidP="00C514FA">
      <w:pPr>
        <w:spacing w:line="276" w:lineRule="auto"/>
        <w:ind w:firstLine="0"/>
        <w:rPr>
          <w:sz w:val="20"/>
          <w:szCs w:val="20"/>
        </w:rPr>
      </w:pPr>
      <w:r>
        <w:rPr>
          <w:sz w:val="20"/>
          <w:szCs w:val="20"/>
        </w:rPr>
        <w:t>k) Rektör: Sivas Cumhuriyet Üniversitesi Rektörü’nü,</w:t>
      </w:r>
    </w:p>
    <w:p w:rsidR="00C514FA" w:rsidRDefault="00C514FA" w:rsidP="00C514FA">
      <w:pPr>
        <w:spacing w:line="276" w:lineRule="auto"/>
        <w:ind w:firstLine="0"/>
        <w:rPr>
          <w:sz w:val="20"/>
          <w:szCs w:val="20"/>
        </w:rPr>
      </w:pPr>
      <w:r>
        <w:rPr>
          <w:sz w:val="20"/>
          <w:szCs w:val="20"/>
        </w:rPr>
        <w:t xml:space="preserve">l) Senato: Sivas Cumhuriyet Üniversitesi Senatosunu,   </w:t>
      </w:r>
    </w:p>
    <w:p w:rsidR="00C514FA" w:rsidRDefault="00C514FA" w:rsidP="00C514FA">
      <w:pPr>
        <w:spacing w:line="276" w:lineRule="auto"/>
        <w:ind w:firstLine="0"/>
        <w:rPr>
          <w:sz w:val="20"/>
          <w:szCs w:val="20"/>
        </w:rPr>
      </w:pPr>
      <w:r>
        <w:rPr>
          <w:sz w:val="20"/>
          <w:szCs w:val="20"/>
        </w:rPr>
        <w:t xml:space="preserve">m) Üniversite: Sivas Cumhuriyet Üniversitesi’ni ifade eder.  </w:t>
      </w:r>
    </w:p>
    <w:p w:rsidR="00C514FA" w:rsidRDefault="00C514FA" w:rsidP="00C514FA">
      <w:pPr>
        <w:pStyle w:val="AralkYok"/>
        <w:jc w:val="center"/>
        <w:rPr>
          <w:b/>
          <w:sz w:val="20"/>
          <w:szCs w:val="20"/>
        </w:rPr>
      </w:pPr>
    </w:p>
    <w:p w:rsidR="00E65D0C" w:rsidRDefault="00E65D0C" w:rsidP="00C514FA">
      <w:pPr>
        <w:pStyle w:val="AralkYok"/>
        <w:jc w:val="center"/>
        <w:rPr>
          <w:b/>
          <w:sz w:val="20"/>
          <w:szCs w:val="20"/>
        </w:rPr>
      </w:pPr>
    </w:p>
    <w:p w:rsidR="00E65D0C" w:rsidRDefault="00E65D0C" w:rsidP="00C514FA">
      <w:pPr>
        <w:pStyle w:val="AralkYok"/>
        <w:jc w:val="center"/>
        <w:rPr>
          <w:b/>
          <w:sz w:val="20"/>
          <w:szCs w:val="20"/>
        </w:rPr>
      </w:pPr>
    </w:p>
    <w:p w:rsidR="00E65D0C" w:rsidRDefault="00E65D0C" w:rsidP="00C514FA">
      <w:pPr>
        <w:pStyle w:val="AralkYok"/>
        <w:jc w:val="center"/>
        <w:rPr>
          <w:b/>
          <w:sz w:val="20"/>
          <w:szCs w:val="20"/>
        </w:rPr>
      </w:pPr>
    </w:p>
    <w:p w:rsidR="00C514FA" w:rsidRDefault="00C514FA" w:rsidP="00C514FA">
      <w:pPr>
        <w:pStyle w:val="AralkYok"/>
        <w:jc w:val="center"/>
        <w:rPr>
          <w:b/>
          <w:spacing w:val="-2"/>
          <w:sz w:val="20"/>
          <w:szCs w:val="20"/>
        </w:rPr>
      </w:pPr>
      <w:r>
        <w:rPr>
          <w:b/>
          <w:sz w:val="20"/>
          <w:szCs w:val="20"/>
        </w:rPr>
        <w:lastRenderedPageBreak/>
        <w:t>İKİNCİ</w:t>
      </w:r>
      <w:r>
        <w:rPr>
          <w:b/>
          <w:spacing w:val="-6"/>
          <w:sz w:val="20"/>
          <w:szCs w:val="20"/>
        </w:rPr>
        <w:t xml:space="preserve"> </w:t>
      </w:r>
      <w:r>
        <w:rPr>
          <w:b/>
          <w:spacing w:val="-2"/>
          <w:sz w:val="20"/>
          <w:szCs w:val="20"/>
        </w:rPr>
        <w:t>BÖLÜM</w:t>
      </w:r>
    </w:p>
    <w:p w:rsidR="00C514FA" w:rsidRDefault="00C514FA" w:rsidP="00C514FA">
      <w:pPr>
        <w:pStyle w:val="GvdeMetni"/>
        <w:kinsoku w:val="0"/>
        <w:overflowPunct w:val="0"/>
        <w:spacing w:line="276" w:lineRule="auto"/>
        <w:ind w:left="-142" w:right="4"/>
        <w:jc w:val="center"/>
        <w:rPr>
          <w:b/>
          <w:bCs/>
          <w:sz w:val="20"/>
          <w:szCs w:val="20"/>
        </w:rPr>
      </w:pPr>
      <w:r>
        <w:rPr>
          <w:b/>
          <w:bCs/>
          <w:sz w:val="20"/>
          <w:szCs w:val="20"/>
        </w:rPr>
        <w:t>Kuruluş ve Üyeler, Görev ve Sorumluluk ile Çalışma Usul ve Esasları</w:t>
      </w:r>
    </w:p>
    <w:p w:rsidR="00C514FA" w:rsidRDefault="00C514FA" w:rsidP="00C514FA">
      <w:pPr>
        <w:pStyle w:val="GvdeMetni"/>
        <w:kinsoku w:val="0"/>
        <w:overflowPunct w:val="0"/>
        <w:spacing w:line="276" w:lineRule="auto"/>
        <w:ind w:left="0" w:right="4"/>
        <w:rPr>
          <w:b/>
          <w:bCs/>
          <w:sz w:val="20"/>
          <w:szCs w:val="20"/>
        </w:rPr>
      </w:pPr>
    </w:p>
    <w:p w:rsidR="00C514FA" w:rsidRDefault="00C514FA" w:rsidP="00C514FA">
      <w:pPr>
        <w:pStyle w:val="GvdeMetni"/>
        <w:kinsoku w:val="0"/>
        <w:overflowPunct w:val="0"/>
        <w:spacing w:line="276" w:lineRule="auto"/>
        <w:ind w:left="0" w:right="4" w:firstLine="284"/>
        <w:rPr>
          <w:b/>
          <w:bCs/>
          <w:sz w:val="20"/>
          <w:szCs w:val="20"/>
        </w:rPr>
      </w:pPr>
      <w:r>
        <w:rPr>
          <w:b/>
          <w:bCs/>
          <w:sz w:val="20"/>
          <w:szCs w:val="20"/>
        </w:rPr>
        <w:t xml:space="preserve">Kuruluş ve Üyeler  </w:t>
      </w:r>
    </w:p>
    <w:p w:rsidR="00C514FA" w:rsidRDefault="00C514FA" w:rsidP="00C514FA">
      <w:pPr>
        <w:pStyle w:val="GvdeMetni"/>
        <w:kinsoku w:val="0"/>
        <w:overflowPunct w:val="0"/>
        <w:spacing w:line="276" w:lineRule="auto"/>
        <w:ind w:left="0" w:right="4"/>
        <w:rPr>
          <w:sz w:val="20"/>
          <w:szCs w:val="20"/>
        </w:rPr>
      </w:pPr>
      <w:r>
        <w:rPr>
          <w:b/>
          <w:bCs/>
          <w:sz w:val="20"/>
          <w:szCs w:val="20"/>
        </w:rPr>
        <w:t>Madde 5</w:t>
      </w:r>
      <w:r>
        <w:rPr>
          <w:sz w:val="20"/>
          <w:szCs w:val="20"/>
        </w:rPr>
        <w:t xml:space="preserve"> – (1) Komisyon aşağıdaki üyelerden oluşur:</w:t>
      </w:r>
    </w:p>
    <w:p w:rsidR="00C514FA" w:rsidRDefault="00C514FA" w:rsidP="00C514FA">
      <w:pPr>
        <w:widowControl w:val="0"/>
        <w:kinsoku w:val="0"/>
        <w:overflowPunct w:val="0"/>
        <w:autoSpaceDE w:val="0"/>
        <w:autoSpaceDN w:val="0"/>
        <w:adjustRightInd w:val="0"/>
        <w:spacing w:line="276" w:lineRule="auto"/>
        <w:ind w:left="284" w:right="4" w:hanging="284"/>
        <w:rPr>
          <w:sz w:val="20"/>
          <w:szCs w:val="20"/>
        </w:rPr>
      </w:pPr>
      <w:r>
        <w:rPr>
          <w:sz w:val="20"/>
          <w:szCs w:val="20"/>
        </w:rPr>
        <w:t xml:space="preserve">a) Komisyon, Üniversite Kalite Komisyonunda Fakülte Temsilcisi olarak görevlendirilen Dekan Yardımcısı, Üniversite Toplumsal Katkı Koordinatörlüğünde Fakülte Temsilcisi olarak görevlendirilen öğretim elemanı, her bölümün Bölüm Kalite Komisyonu Başkanı olmak kaydıyla her bölümü temsilen bir öğretim elemanı, Fakülte Sekreteri ve bir öğrenci üyeden oluşur. Komisyon üyeliklerinin dağılımında fakülte bölümlerinin </w:t>
      </w:r>
      <w:proofErr w:type="spellStart"/>
      <w:r>
        <w:rPr>
          <w:sz w:val="20"/>
          <w:szCs w:val="20"/>
        </w:rPr>
        <w:t>temsiliyet</w:t>
      </w:r>
      <w:proofErr w:type="spellEnd"/>
      <w:r>
        <w:rPr>
          <w:sz w:val="20"/>
          <w:szCs w:val="20"/>
        </w:rPr>
        <w:t xml:space="preserve"> dengesinin korunmasına dikkat edilir. Öğrenci üye, komisyon başkanı tarafından gerekli ve uygun toplantılara davet edilir. </w:t>
      </w:r>
    </w:p>
    <w:p w:rsidR="00C514FA" w:rsidRDefault="00C514FA" w:rsidP="00C514FA">
      <w:pPr>
        <w:pStyle w:val="GvdeMetni"/>
        <w:kinsoku w:val="0"/>
        <w:overflowPunct w:val="0"/>
        <w:spacing w:line="276" w:lineRule="auto"/>
        <w:ind w:left="284" w:right="4" w:hanging="284"/>
        <w:rPr>
          <w:sz w:val="20"/>
          <w:szCs w:val="20"/>
        </w:rPr>
      </w:pPr>
      <w:r>
        <w:rPr>
          <w:sz w:val="20"/>
          <w:szCs w:val="20"/>
        </w:rPr>
        <w:t xml:space="preserve">b) Komisyon üyelerin atama ve görevlendirmeleri Dekan tarafından yapılır. Komisyon üyeleri kendi aralarında bir komisyon başkanı, başkan yardımcısı ve </w:t>
      </w:r>
      <w:proofErr w:type="gramStart"/>
      <w:r>
        <w:rPr>
          <w:sz w:val="20"/>
          <w:szCs w:val="20"/>
        </w:rPr>
        <w:t>raportör</w:t>
      </w:r>
      <w:proofErr w:type="gramEnd"/>
      <w:r>
        <w:rPr>
          <w:sz w:val="20"/>
          <w:szCs w:val="20"/>
        </w:rPr>
        <w:t xml:space="preserve"> seçer.  </w:t>
      </w:r>
    </w:p>
    <w:p w:rsidR="00C514FA" w:rsidRDefault="00C514FA" w:rsidP="00C514FA">
      <w:pPr>
        <w:pStyle w:val="GvdeMetni"/>
        <w:kinsoku w:val="0"/>
        <w:overflowPunct w:val="0"/>
        <w:spacing w:line="276" w:lineRule="auto"/>
        <w:ind w:left="284" w:right="4" w:hanging="284"/>
        <w:rPr>
          <w:sz w:val="20"/>
          <w:szCs w:val="20"/>
        </w:rPr>
      </w:pPr>
      <w:r>
        <w:rPr>
          <w:sz w:val="20"/>
          <w:szCs w:val="20"/>
        </w:rPr>
        <w:t xml:space="preserve">c) Komisyon gerektiğinde konu ile ilgili başka uzmanları/öğrencileri de toplantılara çağırabilir ve alt komisyonlar oluşturabilir. Çağrılan uzmanlar/öğrenciler görüşlerini sunabilir ancak oylamaya katılamazlar. Alt 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komisyona sunar. </w:t>
      </w:r>
    </w:p>
    <w:p w:rsidR="00C514FA" w:rsidRDefault="00C514FA" w:rsidP="00C514FA">
      <w:pPr>
        <w:pStyle w:val="GvdeMetni"/>
        <w:kinsoku w:val="0"/>
        <w:overflowPunct w:val="0"/>
        <w:spacing w:line="276" w:lineRule="auto"/>
        <w:ind w:left="-142" w:right="4"/>
        <w:rPr>
          <w:sz w:val="20"/>
          <w:szCs w:val="20"/>
        </w:rPr>
      </w:pPr>
    </w:p>
    <w:p w:rsidR="00C514FA" w:rsidRDefault="00C514FA" w:rsidP="00C514FA">
      <w:pPr>
        <w:pStyle w:val="GvdeMetni"/>
        <w:kinsoku w:val="0"/>
        <w:overflowPunct w:val="0"/>
        <w:spacing w:line="276" w:lineRule="auto"/>
        <w:ind w:left="0" w:right="4"/>
        <w:rPr>
          <w:sz w:val="20"/>
          <w:szCs w:val="20"/>
        </w:rPr>
      </w:pPr>
      <w:r>
        <w:rPr>
          <w:sz w:val="20"/>
          <w:szCs w:val="20"/>
        </w:rPr>
        <w:t xml:space="preserve">(2) Komisyon üyelerinin görev süreleri aşağıdaki şekildedir:  </w:t>
      </w:r>
    </w:p>
    <w:p w:rsidR="00C514FA" w:rsidRDefault="00C514FA" w:rsidP="00C514FA">
      <w:pPr>
        <w:pStyle w:val="GvdeMetni"/>
        <w:kinsoku w:val="0"/>
        <w:overflowPunct w:val="0"/>
        <w:spacing w:line="276" w:lineRule="auto"/>
        <w:ind w:left="0" w:right="4"/>
        <w:rPr>
          <w:sz w:val="20"/>
          <w:szCs w:val="20"/>
        </w:rPr>
      </w:pPr>
      <w:r>
        <w:rPr>
          <w:sz w:val="20"/>
          <w:szCs w:val="20"/>
        </w:rPr>
        <w:t xml:space="preserve">a) Komisyon üyelerinin görev süresi 2 (iki) yıldır. </w:t>
      </w:r>
    </w:p>
    <w:p w:rsidR="00C514FA" w:rsidRDefault="00C514FA" w:rsidP="00C514FA">
      <w:pPr>
        <w:pStyle w:val="GvdeMetni"/>
        <w:kinsoku w:val="0"/>
        <w:overflowPunct w:val="0"/>
        <w:spacing w:line="276" w:lineRule="auto"/>
        <w:ind w:left="0" w:right="4"/>
        <w:rPr>
          <w:sz w:val="20"/>
          <w:szCs w:val="20"/>
        </w:rPr>
      </w:pPr>
      <w:r>
        <w:rPr>
          <w:sz w:val="20"/>
          <w:szCs w:val="20"/>
        </w:rPr>
        <w:t>b) Görev süresi biten bir üye yeniden atanabilir.</w:t>
      </w:r>
    </w:p>
    <w:p w:rsidR="00C514FA" w:rsidRDefault="00C514FA" w:rsidP="00C514FA">
      <w:pPr>
        <w:pStyle w:val="GvdeMetni"/>
        <w:kinsoku w:val="0"/>
        <w:overflowPunct w:val="0"/>
        <w:spacing w:line="276" w:lineRule="auto"/>
        <w:ind w:left="284" w:right="4" w:hanging="284"/>
        <w:rPr>
          <w:sz w:val="20"/>
          <w:szCs w:val="20"/>
        </w:rPr>
      </w:pPr>
      <w:r>
        <w:rPr>
          <w:sz w:val="20"/>
          <w:szCs w:val="20"/>
        </w:rPr>
        <w:t>c) Bir takvim yılı içerisinde, mazeretsiz olarak üst üste 3 (üç) toplantıya katılmayan üyenin üyeliği sona erer.</w:t>
      </w:r>
    </w:p>
    <w:p w:rsidR="00C514FA" w:rsidRDefault="00C514FA" w:rsidP="00C514FA">
      <w:pPr>
        <w:pStyle w:val="GvdeMetni"/>
        <w:kinsoku w:val="0"/>
        <w:overflowPunct w:val="0"/>
        <w:spacing w:line="276" w:lineRule="auto"/>
        <w:ind w:left="284" w:right="4" w:hanging="284"/>
        <w:rPr>
          <w:sz w:val="20"/>
          <w:szCs w:val="20"/>
        </w:rPr>
      </w:pPr>
      <w:r>
        <w:rPr>
          <w:sz w:val="20"/>
          <w:szCs w:val="20"/>
        </w:rPr>
        <w:t>ç) Herhangi bir üyenin görev süresi dolmadan komisyon üyeliğinden ayrılması halinde ayrılan üyenin yerine kalan süreyi tamamlamak üzere Dekan tarafından yeni üye(</w:t>
      </w:r>
      <w:proofErr w:type="spellStart"/>
      <w:r>
        <w:rPr>
          <w:sz w:val="20"/>
          <w:szCs w:val="20"/>
        </w:rPr>
        <w:t>ler</w:t>
      </w:r>
      <w:proofErr w:type="spellEnd"/>
      <w:r>
        <w:rPr>
          <w:sz w:val="20"/>
          <w:szCs w:val="20"/>
        </w:rPr>
        <w:t xml:space="preserve">) komisyona görevlendirilir. </w:t>
      </w:r>
    </w:p>
    <w:p w:rsidR="00C514FA" w:rsidRDefault="00C514FA" w:rsidP="00C514FA">
      <w:pPr>
        <w:pStyle w:val="GvdeMetni"/>
        <w:kinsoku w:val="0"/>
        <w:overflowPunct w:val="0"/>
        <w:spacing w:line="276" w:lineRule="auto"/>
        <w:ind w:left="284" w:right="4" w:hanging="284"/>
        <w:rPr>
          <w:sz w:val="20"/>
          <w:szCs w:val="20"/>
        </w:rPr>
      </w:pPr>
      <w:r>
        <w:rPr>
          <w:sz w:val="20"/>
          <w:szCs w:val="20"/>
        </w:rPr>
        <w:t xml:space="preserve">d) Komisyon başkanının/üyesinin 6 (altı) aydan daha fazla görevinin başında bulunamayacağı durumlarda görevi sona erer. </w:t>
      </w:r>
    </w:p>
    <w:p w:rsidR="00C514FA" w:rsidRDefault="00C514FA" w:rsidP="00C514FA">
      <w:pPr>
        <w:pStyle w:val="GvdeMetni"/>
        <w:kinsoku w:val="0"/>
        <w:overflowPunct w:val="0"/>
        <w:spacing w:line="276" w:lineRule="auto"/>
        <w:ind w:left="-142" w:right="4"/>
        <w:rPr>
          <w:sz w:val="20"/>
          <w:szCs w:val="20"/>
        </w:rPr>
      </w:pPr>
    </w:p>
    <w:p w:rsidR="00C514FA" w:rsidRDefault="00C514FA" w:rsidP="00C514FA">
      <w:pPr>
        <w:pStyle w:val="GvdeMetni"/>
        <w:kinsoku w:val="0"/>
        <w:overflowPunct w:val="0"/>
        <w:spacing w:line="276" w:lineRule="auto"/>
        <w:ind w:left="0" w:right="4" w:firstLine="284"/>
        <w:rPr>
          <w:b/>
          <w:bCs/>
          <w:sz w:val="20"/>
          <w:szCs w:val="20"/>
        </w:rPr>
      </w:pPr>
      <w:r>
        <w:rPr>
          <w:b/>
          <w:bCs/>
          <w:sz w:val="20"/>
          <w:szCs w:val="20"/>
        </w:rPr>
        <w:t>Görev ve Sorumluluk</w:t>
      </w:r>
    </w:p>
    <w:p w:rsidR="00C514FA" w:rsidRDefault="00C514FA" w:rsidP="00C514FA">
      <w:pPr>
        <w:pStyle w:val="GvdeMetni"/>
        <w:kinsoku w:val="0"/>
        <w:overflowPunct w:val="0"/>
        <w:spacing w:line="276" w:lineRule="auto"/>
        <w:ind w:left="0" w:right="4"/>
        <w:rPr>
          <w:sz w:val="20"/>
          <w:szCs w:val="20"/>
        </w:rPr>
      </w:pPr>
      <w:r>
        <w:rPr>
          <w:b/>
          <w:bCs/>
          <w:sz w:val="20"/>
          <w:szCs w:val="20"/>
        </w:rPr>
        <w:t>Madde 6</w:t>
      </w:r>
      <w:r>
        <w:rPr>
          <w:sz w:val="20"/>
          <w:szCs w:val="20"/>
        </w:rPr>
        <w:t xml:space="preserve"> – (1) Komisyonun görevleri aşağıdaki şekilde belirlenmiştir:</w:t>
      </w:r>
    </w:p>
    <w:p w:rsidR="00C514FA" w:rsidRDefault="00C514FA" w:rsidP="00C514FA">
      <w:pPr>
        <w:pStyle w:val="GvdeMetni"/>
        <w:kinsoku w:val="0"/>
        <w:overflowPunct w:val="0"/>
        <w:spacing w:line="276" w:lineRule="auto"/>
        <w:ind w:left="284" w:right="4" w:hanging="284"/>
        <w:rPr>
          <w:sz w:val="20"/>
          <w:szCs w:val="20"/>
        </w:rPr>
      </w:pPr>
      <w:r>
        <w:rPr>
          <w:sz w:val="20"/>
          <w:szCs w:val="20"/>
        </w:rPr>
        <w:t xml:space="preserve">a) Üniversite veya Fakültenin stratejik planı ve hedefleri, </w:t>
      </w:r>
      <w:r>
        <w:rPr>
          <w:color w:val="000000"/>
          <w:sz w:val="20"/>
          <w:szCs w:val="20"/>
        </w:rPr>
        <w:t>YÖKAK ölçütleri ile Sivas Cumhuriyet Üniversitesi tarafından belirlenen usul ve esaslar doğrultusunda, fakültenin liderlik, yönetişim, kalite, eğitim-öğretim, araştırma-geliştirme, toplumsal katkı ve idari hizmet faaliyetlerinin değerlendirilmesi, izlenmesi ve kalitesinin geliştirilmesi amacı</w:t>
      </w:r>
      <w:r>
        <w:rPr>
          <w:sz w:val="20"/>
          <w:szCs w:val="20"/>
        </w:rPr>
        <w:t xml:space="preserve"> ile öneride bulunmak ve çalışmalar yapmak,</w:t>
      </w:r>
    </w:p>
    <w:p w:rsidR="00C514FA" w:rsidRDefault="00C514FA" w:rsidP="00C514FA">
      <w:pPr>
        <w:pStyle w:val="GvdeMetni"/>
        <w:kinsoku w:val="0"/>
        <w:overflowPunct w:val="0"/>
        <w:spacing w:line="276" w:lineRule="auto"/>
        <w:ind w:left="284" w:right="4" w:hanging="284"/>
        <w:rPr>
          <w:color w:val="000000"/>
          <w:sz w:val="20"/>
          <w:szCs w:val="20"/>
        </w:rPr>
      </w:pPr>
      <w:r>
        <w:rPr>
          <w:sz w:val="20"/>
          <w:szCs w:val="20"/>
        </w:rPr>
        <w:t xml:space="preserve">b) </w:t>
      </w:r>
      <w:r>
        <w:rPr>
          <w:color w:val="000000"/>
          <w:sz w:val="20"/>
          <w:szCs w:val="20"/>
        </w:rPr>
        <w:t>Fakültenin iç ve dış kalite güvence sistemini kurmaya yönelik planlama, uygulama, izleme ve sürekli iyileştirme çalışmaları yürütmek, iyileştirmeye açık alanları tespit ederek giderilmesini sağlamak,</w:t>
      </w:r>
    </w:p>
    <w:p w:rsidR="00C514FA" w:rsidRDefault="00C514FA" w:rsidP="00C514FA">
      <w:pPr>
        <w:pStyle w:val="GvdeMetni"/>
        <w:kinsoku w:val="0"/>
        <w:overflowPunct w:val="0"/>
        <w:spacing w:line="276" w:lineRule="auto"/>
        <w:ind w:left="284" w:right="4" w:hanging="284"/>
        <w:rPr>
          <w:color w:val="000000"/>
          <w:sz w:val="20"/>
          <w:szCs w:val="20"/>
        </w:rPr>
      </w:pPr>
      <w:r>
        <w:rPr>
          <w:color w:val="000000"/>
          <w:sz w:val="20"/>
          <w:szCs w:val="20"/>
        </w:rPr>
        <w:t>c) Fakülteye özgü anahtar performans göstergelerini belirlemek, bu göstergeleri düzenli olarak gözden geçirmek,</w:t>
      </w:r>
    </w:p>
    <w:p w:rsidR="00C514FA" w:rsidRDefault="00C514FA" w:rsidP="00C514FA">
      <w:pPr>
        <w:pStyle w:val="GvdeMetni"/>
        <w:kinsoku w:val="0"/>
        <w:overflowPunct w:val="0"/>
        <w:spacing w:line="276" w:lineRule="auto"/>
        <w:ind w:left="284" w:right="4" w:hanging="284"/>
        <w:rPr>
          <w:color w:val="000000"/>
          <w:sz w:val="20"/>
          <w:szCs w:val="20"/>
        </w:rPr>
      </w:pPr>
      <w:r>
        <w:rPr>
          <w:color w:val="000000"/>
          <w:sz w:val="20"/>
          <w:szCs w:val="20"/>
        </w:rPr>
        <w:t>ç) Program öz değerlendirme sonuçlarını dikkate alarak Yükseköğretim</w:t>
      </w:r>
      <w:r>
        <w:rPr>
          <w:color w:val="000000"/>
          <w:spacing w:val="-11"/>
          <w:sz w:val="20"/>
          <w:szCs w:val="20"/>
        </w:rPr>
        <w:t xml:space="preserve"> </w:t>
      </w:r>
      <w:r>
        <w:rPr>
          <w:color w:val="000000"/>
          <w:sz w:val="20"/>
          <w:szCs w:val="20"/>
        </w:rPr>
        <w:t>Kalite</w:t>
      </w:r>
      <w:r>
        <w:rPr>
          <w:color w:val="000000"/>
          <w:spacing w:val="-12"/>
          <w:sz w:val="20"/>
          <w:szCs w:val="20"/>
        </w:rPr>
        <w:t xml:space="preserve"> </w:t>
      </w:r>
      <w:r>
        <w:rPr>
          <w:color w:val="000000"/>
          <w:sz w:val="20"/>
          <w:szCs w:val="20"/>
        </w:rPr>
        <w:t>Kurulunun</w:t>
      </w:r>
      <w:r>
        <w:rPr>
          <w:color w:val="000000"/>
          <w:spacing w:val="-13"/>
          <w:sz w:val="20"/>
          <w:szCs w:val="20"/>
        </w:rPr>
        <w:t xml:space="preserve"> </w:t>
      </w:r>
      <w:r>
        <w:rPr>
          <w:color w:val="000000"/>
          <w:sz w:val="20"/>
          <w:szCs w:val="20"/>
        </w:rPr>
        <w:t>Kurum</w:t>
      </w:r>
      <w:r>
        <w:rPr>
          <w:color w:val="000000"/>
          <w:spacing w:val="-12"/>
          <w:sz w:val="20"/>
          <w:szCs w:val="20"/>
        </w:rPr>
        <w:t xml:space="preserve"> </w:t>
      </w:r>
      <w:r>
        <w:rPr>
          <w:color w:val="000000"/>
          <w:sz w:val="20"/>
          <w:szCs w:val="20"/>
        </w:rPr>
        <w:t>İç</w:t>
      </w:r>
      <w:r>
        <w:rPr>
          <w:color w:val="000000"/>
          <w:spacing w:val="-13"/>
          <w:sz w:val="20"/>
          <w:szCs w:val="20"/>
        </w:rPr>
        <w:t xml:space="preserve"> </w:t>
      </w:r>
      <w:r>
        <w:rPr>
          <w:color w:val="000000"/>
          <w:sz w:val="20"/>
          <w:szCs w:val="20"/>
        </w:rPr>
        <w:t>Değerlendirme</w:t>
      </w:r>
      <w:r>
        <w:rPr>
          <w:color w:val="000000"/>
          <w:spacing w:val="-11"/>
          <w:sz w:val="20"/>
          <w:szCs w:val="20"/>
        </w:rPr>
        <w:t xml:space="preserve"> </w:t>
      </w:r>
      <w:r>
        <w:rPr>
          <w:color w:val="000000"/>
          <w:sz w:val="20"/>
          <w:szCs w:val="20"/>
        </w:rPr>
        <w:t>Rapor</w:t>
      </w:r>
      <w:r>
        <w:rPr>
          <w:color w:val="000000"/>
          <w:spacing w:val="-13"/>
          <w:sz w:val="20"/>
          <w:szCs w:val="20"/>
        </w:rPr>
        <w:t xml:space="preserve"> </w:t>
      </w:r>
      <w:r>
        <w:rPr>
          <w:color w:val="000000"/>
          <w:sz w:val="20"/>
          <w:szCs w:val="20"/>
        </w:rPr>
        <w:t>Taslağını</w:t>
      </w:r>
      <w:r>
        <w:rPr>
          <w:color w:val="000000"/>
          <w:spacing w:val="-11"/>
          <w:sz w:val="20"/>
          <w:szCs w:val="20"/>
        </w:rPr>
        <w:t xml:space="preserve"> </w:t>
      </w:r>
      <w:r>
        <w:rPr>
          <w:color w:val="000000"/>
          <w:sz w:val="20"/>
          <w:szCs w:val="20"/>
        </w:rPr>
        <w:t>göre “Birim İç Değerlendirme Raporu (BİDR)” hazırlamak,</w:t>
      </w:r>
    </w:p>
    <w:p w:rsidR="00C514FA" w:rsidRDefault="00C514FA" w:rsidP="00C514FA">
      <w:pPr>
        <w:pStyle w:val="GvdeMetni"/>
        <w:kinsoku w:val="0"/>
        <w:overflowPunct w:val="0"/>
        <w:spacing w:line="276" w:lineRule="auto"/>
        <w:ind w:left="284" w:right="4" w:hanging="284"/>
        <w:rPr>
          <w:color w:val="000000"/>
          <w:sz w:val="20"/>
          <w:szCs w:val="20"/>
        </w:rPr>
      </w:pPr>
      <w:r>
        <w:rPr>
          <w:color w:val="000000"/>
          <w:sz w:val="20"/>
          <w:szCs w:val="20"/>
        </w:rPr>
        <w:t>d) BİDR sonucuna göre ortaya çıkacak ve iyileştirmeye gereksinim duyulan alanlarla ilgili gerekli çalışmaları yapmak,</w:t>
      </w:r>
    </w:p>
    <w:p w:rsidR="00C514FA" w:rsidRDefault="00C514FA" w:rsidP="00C514FA">
      <w:pPr>
        <w:pStyle w:val="GvdeMetni"/>
        <w:kinsoku w:val="0"/>
        <w:overflowPunct w:val="0"/>
        <w:spacing w:line="276" w:lineRule="auto"/>
        <w:ind w:left="284" w:right="4" w:hanging="284"/>
        <w:rPr>
          <w:color w:val="000000"/>
          <w:spacing w:val="-2"/>
          <w:sz w:val="20"/>
          <w:szCs w:val="20"/>
        </w:rPr>
      </w:pPr>
      <w:r>
        <w:rPr>
          <w:color w:val="000000"/>
          <w:sz w:val="20"/>
          <w:szCs w:val="20"/>
        </w:rPr>
        <w:t>e) Üniversite</w:t>
      </w:r>
      <w:r>
        <w:rPr>
          <w:color w:val="000000"/>
          <w:spacing w:val="-9"/>
          <w:sz w:val="20"/>
          <w:szCs w:val="20"/>
        </w:rPr>
        <w:t xml:space="preserve"> </w:t>
      </w:r>
      <w:r>
        <w:rPr>
          <w:color w:val="000000"/>
          <w:sz w:val="20"/>
          <w:szCs w:val="20"/>
        </w:rPr>
        <w:t>Kalite</w:t>
      </w:r>
      <w:r>
        <w:rPr>
          <w:color w:val="000000"/>
          <w:spacing w:val="-11"/>
          <w:sz w:val="20"/>
          <w:szCs w:val="20"/>
        </w:rPr>
        <w:t xml:space="preserve"> </w:t>
      </w:r>
      <w:r>
        <w:rPr>
          <w:color w:val="000000"/>
          <w:sz w:val="20"/>
          <w:szCs w:val="20"/>
        </w:rPr>
        <w:t>Komisyonuna</w:t>
      </w:r>
      <w:r>
        <w:rPr>
          <w:color w:val="000000"/>
          <w:spacing w:val="-10"/>
          <w:sz w:val="20"/>
          <w:szCs w:val="20"/>
        </w:rPr>
        <w:t xml:space="preserve"> </w:t>
      </w:r>
      <w:r>
        <w:rPr>
          <w:color w:val="000000"/>
          <w:sz w:val="20"/>
          <w:szCs w:val="20"/>
        </w:rPr>
        <w:t>ve</w:t>
      </w:r>
      <w:r>
        <w:rPr>
          <w:color w:val="000000"/>
          <w:spacing w:val="-10"/>
          <w:sz w:val="20"/>
          <w:szCs w:val="20"/>
        </w:rPr>
        <w:t xml:space="preserve"> </w:t>
      </w:r>
      <w:r>
        <w:rPr>
          <w:color w:val="000000"/>
          <w:sz w:val="20"/>
          <w:szCs w:val="20"/>
        </w:rPr>
        <w:t>Kalite</w:t>
      </w:r>
      <w:r>
        <w:rPr>
          <w:color w:val="000000"/>
          <w:spacing w:val="-11"/>
          <w:sz w:val="20"/>
          <w:szCs w:val="20"/>
        </w:rPr>
        <w:t xml:space="preserve"> </w:t>
      </w:r>
      <w:r>
        <w:rPr>
          <w:color w:val="000000"/>
          <w:sz w:val="20"/>
          <w:szCs w:val="20"/>
        </w:rPr>
        <w:t>Alt</w:t>
      </w:r>
      <w:r>
        <w:rPr>
          <w:color w:val="000000"/>
          <w:spacing w:val="-11"/>
          <w:sz w:val="20"/>
          <w:szCs w:val="20"/>
        </w:rPr>
        <w:t xml:space="preserve"> </w:t>
      </w:r>
      <w:r>
        <w:rPr>
          <w:color w:val="000000"/>
          <w:sz w:val="20"/>
          <w:szCs w:val="20"/>
        </w:rPr>
        <w:t>Komisyonlarına</w:t>
      </w:r>
      <w:r>
        <w:rPr>
          <w:color w:val="000000"/>
          <w:spacing w:val="-9"/>
          <w:sz w:val="20"/>
          <w:szCs w:val="20"/>
        </w:rPr>
        <w:t xml:space="preserve"> </w:t>
      </w:r>
      <w:r>
        <w:rPr>
          <w:color w:val="000000"/>
          <w:sz w:val="20"/>
          <w:szCs w:val="20"/>
        </w:rPr>
        <w:t>her</w:t>
      </w:r>
      <w:r>
        <w:rPr>
          <w:color w:val="000000"/>
          <w:spacing w:val="-11"/>
          <w:sz w:val="20"/>
          <w:szCs w:val="20"/>
        </w:rPr>
        <w:t xml:space="preserve"> </w:t>
      </w:r>
      <w:r>
        <w:rPr>
          <w:color w:val="000000"/>
          <w:sz w:val="20"/>
          <w:szCs w:val="20"/>
        </w:rPr>
        <w:t>yıl</w:t>
      </w:r>
      <w:r>
        <w:rPr>
          <w:color w:val="000000"/>
          <w:spacing w:val="-11"/>
          <w:sz w:val="20"/>
          <w:szCs w:val="20"/>
        </w:rPr>
        <w:t xml:space="preserve"> </w:t>
      </w:r>
      <w:r>
        <w:rPr>
          <w:color w:val="000000"/>
          <w:sz w:val="20"/>
          <w:szCs w:val="20"/>
        </w:rPr>
        <w:t>yapılacak</w:t>
      </w:r>
      <w:r>
        <w:rPr>
          <w:color w:val="000000"/>
          <w:spacing w:val="-11"/>
          <w:sz w:val="20"/>
          <w:szCs w:val="20"/>
        </w:rPr>
        <w:t xml:space="preserve"> </w:t>
      </w:r>
      <w:r>
        <w:rPr>
          <w:color w:val="000000"/>
          <w:spacing w:val="-2"/>
          <w:sz w:val="20"/>
          <w:szCs w:val="20"/>
        </w:rPr>
        <w:t xml:space="preserve">Birim </w:t>
      </w:r>
      <w:r>
        <w:rPr>
          <w:color w:val="000000"/>
          <w:sz w:val="20"/>
          <w:szCs w:val="20"/>
        </w:rPr>
        <w:t>İç</w:t>
      </w:r>
      <w:r>
        <w:rPr>
          <w:color w:val="000000"/>
          <w:spacing w:val="-7"/>
          <w:sz w:val="20"/>
          <w:szCs w:val="20"/>
        </w:rPr>
        <w:t xml:space="preserve"> </w:t>
      </w:r>
      <w:r>
        <w:rPr>
          <w:color w:val="000000"/>
          <w:sz w:val="20"/>
          <w:szCs w:val="20"/>
        </w:rPr>
        <w:t>Değerlendirme</w:t>
      </w:r>
      <w:r>
        <w:rPr>
          <w:color w:val="000000"/>
          <w:spacing w:val="-4"/>
          <w:sz w:val="20"/>
          <w:szCs w:val="20"/>
        </w:rPr>
        <w:t xml:space="preserve"> </w:t>
      </w:r>
      <w:r>
        <w:rPr>
          <w:color w:val="000000"/>
          <w:sz w:val="20"/>
          <w:szCs w:val="20"/>
        </w:rPr>
        <w:t>çalışmaları</w:t>
      </w:r>
      <w:r>
        <w:rPr>
          <w:color w:val="000000"/>
          <w:spacing w:val="-7"/>
          <w:sz w:val="20"/>
          <w:szCs w:val="20"/>
        </w:rPr>
        <w:t xml:space="preserve"> </w:t>
      </w:r>
      <w:r>
        <w:rPr>
          <w:color w:val="000000"/>
          <w:sz w:val="20"/>
          <w:szCs w:val="20"/>
        </w:rPr>
        <w:t>için</w:t>
      </w:r>
      <w:r>
        <w:rPr>
          <w:color w:val="000000"/>
          <w:spacing w:val="-6"/>
          <w:sz w:val="20"/>
          <w:szCs w:val="20"/>
        </w:rPr>
        <w:t xml:space="preserve"> </w:t>
      </w:r>
      <w:r>
        <w:rPr>
          <w:color w:val="000000"/>
          <w:sz w:val="20"/>
          <w:szCs w:val="20"/>
        </w:rPr>
        <w:t>gerekli</w:t>
      </w:r>
      <w:r>
        <w:rPr>
          <w:color w:val="000000"/>
          <w:spacing w:val="-3"/>
          <w:sz w:val="20"/>
          <w:szCs w:val="20"/>
        </w:rPr>
        <w:t xml:space="preserve"> </w:t>
      </w:r>
      <w:r>
        <w:rPr>
          <w:color w:val="000000"/>
          <w:sz w:val="20"/>
          <w:szCs w:val="20"/>
        </w:rPr>
        <w:t>desteği</w:t>
      </w:r>
      <w:r>
        <w:rPr>
          <w:color w:val="000000"/>
          <w:spacing w:val="-4"/>
          <w:sz w:val="20"/>
          <w:szCs w:val="20"/>
        </w:rPr>
        <w:t xml:space="preserve"> </w:t>
      </w:r>
      <w:r>
        <w:rPr>
          <w:color w:val="000000"/>
          <w:spacing w:val="-2"/>
          <w:sz w:val="20"/>
          <w:szCs w:val="20"/>
        </w:rPr>
        <w:t>vermek,</w:t>
      </w:r>
    </w:p>
    <w:p w:rsidR="00C514FA" w:rsidRDefault="00C514FA" w:rsidP="00C514FA">
      <w:pPr>
        <w:pStyle w:val="GvdeMetni"/>
        <w:kinsoku w:val="0"/>
        <w:overflowPunct w:val="0"/>
        <w:spacing w:line="276" w:lineRule="auto"/>
        <w:ind w:left="284" w:right="4" w:hanging="284"/>
        <w:rPr>
          <w:color w:val="000000" w:themeColor="text1"/>
          <w:sz w:val="20"/>
          <w:szCs w:val="20"/>
        </w:rPr>
      </w:pPr>
      <w:r>
        <w:rPr>
          <w:color w:val="000000"/>
          <w:sz w:val="20"/>
          <w:szCs w:val="20"/>
        </w:rPr>
        <w:t xml:space="preserve">f) Üniversite Kalite Komisyonunun dış değerlendirme süreci sırasındaki çalışmalarına destek </w:t>
      </w:r>
      <w:r>
        <w:rPr>
          <w:color w:val="000000"/>
          <w:spacing w:val="-2"/>
          <w:sz w:val="20"/>
          <w:szCs w:val="20"/>
        </w:rPr>
        <w:t>vermek,</w:t>
      </w:r>
      <w:r>
        <w:rPr>
          <w:color w:val="000000" w:themeColor="text1"/>
          <w:sz w:val="20"/>
          <w:szCs w:val="20"/>
        </w:rPr>
        <w:t xml:space="preserve"> </w:t>
      </w:r>
    </w:p>
    <w:p w:rsidR="00C514FA" w:rsidRDefault="00C514FA" w:rsidP="00C514FA">
      <w:pPr>
        <w:pStyle w:val="GvdeMetni"/>
        <w:kinsoku w:val="0"/>
        <w:overflowPunct w:val="0"/>
        <w:spacing w:line="276" w:lineRule="auto"/>
        <w:ind w:left="284" w:right="4" w:hanging="284"/>
        <w:rPr>
          <w:sz w:val="20"/>
          <w:szCs w:val="20"/>
        </w:rPr>
      </w:pPr>
      <w:r>
        <w:rPr>
          <w:color w:val="000000"/>
          <w:sz w:val="20"/>
          <w:szCs w:val="20"/>
        </w:rPr>
        <w:t xml:space="preserve">g)  </w:t>
      </w:r>
      <w:r>
        <w:rPr>
          <w:sz w:val="20"/>
          <w:szCs w:val="20"/>
        </w:rPr>
        <w:t>Fakültenin tüm bölümleri ile koordineli olarak kalite ve akreditasyon süreci çalışmalarını yürütmek ve kontrol etmek,</w:t>
      </w:r>
    </w:p>
    <w:p w:rsidR="00C514FA" w:rsidRDefault="00C514FA" w:rsidP="00C514FA">
      <w:pPr>
        <w:pStyle w:val="GvdeMetni"/>
        <w:kinsoku w:val="0"/>
        <w:overflowPunct w:val="0"/>
        <w:spacing w:line="276" w:lineRule="auto"/>
        <w:ind w:left="0" w:right="4"/>
        <w:rPr>
          <w:color w:val="000000"/>
          <w:sz w:val="20"/>
          <w:szCs w:val="20"/>
        </w:rPr>
      </w:pPr>
      <w:r>
        <w:rPr>
          <w:sz w:val="20"/>
          <w:szCs w:val="20"/>
        </w:rPr>
        <w:t xml:space="preserve">ğ) </w:t>
      </w:r>
      <w:r>
        <w:rPr>
          <w:color w:val="000000"/>
          <w:sz w:val="20"/>
          <w:szCs w:val="20"/>
        </w:rPr>
        <w:t>“BİDR” her yılın Ocak-Şubat ayları içerisinde tamamlamak ve Kalite Koordinatörlüğü aracılığıyla Üniversite Kalite Komisyonuna göndermek,</w:t>
      </w:r>
    </w:p>
    <w:p w:rsidR="00C514FA" w:rsidRDefault="00C514FA" w:rsidP="00C514FA">
      <w:pPr>
        <w:pStyle w:val="GvdeMetni"/>
        <w:kinsoku w:val="0"/>
        <w:overflowPunct w:val="0"/>
        <w:spacing w:line="276" w:lineRule="auto"/>
        <w:ind w:left="284" w:right="4" w:hanging="284"/>
        <w:rPr>
          <w:sz w:val="20"/>
          <w:szCs w:val="20"/>
        </w:rPr>
      </w:pPr>
      <w:r>
        <w:rPr>
          <w:sz w:val="20"/>
          <w:szCs w:val="20"/>
        </w:rPr>
        <w:t>h) Dekanlık tarafından önerilen ve komisyonca gerekli görülen diğer konularda çalışmalar yapmak,</w:t>
      </w:r>
    </w:p>
    <w:p w:rsidR="00C514FA" w:rsidRDefault="00C514FA" w:rsidP="00C514FA">
      <w:pPr>
        <w:pStyle w:val="GvdeMetni"/>
        <w:kinsoku w:val="0"/>
        <w:overflowPunct w:val="0"/>
        <w:spacing w:line="276" w:lineRule="auto"/>
        <w:ind w:left="0" w:right="4"/>
        <w:rPr>
          <w:sz w:val="20"/>
          <w:szCs w:val="20"/>
        </w:rPr>
      </w:pPr>
      <w:r>
        <w:rPr>
          <w:sz w:val="20"/>
          <w:szCs w:val="20"/>
        </w:rPr>
        <w:lastRenderedPageBreak/>
        <w:t xml:space="preserve"> ı) “Dönemlik Komisyon Faaliyet Raporu” hazırlamak ve Dekanlığa sunmak.</w:t>
      </w:r>
    </w:p>
    <w:p w:rsidR="00C514FA" w:rsidRDefault="00C514FA" w:rsidP="00C514FA">
      <w:pPr>
        <w:pStyle w:val="GvdeMetni"/>
        <w:kinsoku w:val="0"/>
        <w:overflowPunct w:val="0"/>
        <w:spacing w:line="276" w:lineRule="auto"/>
        <w:ind w:left="0" w:right="4"/>
        <w:rPr>
          <w:b/>
          <w:bCs/>
          <w:sz w:val="20"/>
          <w:szCs w:val="20"/>
        </w:rPr>
      </w:pPr>
    </w:p>
    <w:p w:rsidR="00C514FA" w:rsidRDefault="00C514FA" w:rsidP="00C514FA">
      <w:pPr>
        <w:pStyle w:val="GvdeMetni"/>
        <w:kinsoku w:val="0"/>
        <w:overflowPunct w:val="0"/>
        <w:spacing w:line="276" w:lineRule="auto"/>
        <w:ind w:left="0" w:right="4" w:firstLine="284"/>
        <w:rPr>
          <w:b/>
          <w:bCs/>
          <w:sz w:val="20"/>
          <w:szCs w:val="20"/>
        </w:rPr>
      </w:pPr>
      <w:r>
        <w:rPr>
          <w:b/>
          <w:bCs/>
          <w:sz w:val="20"/>
          <w:szCs w:val="20"/>
        </w:rPr>
        <w:t xml:space="preserve">Çalışma Usul ve Esasları  </w:t>
      </w:r>
    </w:p>
    <w:p w:rsidR="00C514FA" w:rsidRDefault="00C514FA" w:rsidP="00C514FA">
      <w:pPr>
        <w:pStyle w:val="GvdeMetni"/>
        <w:kinsoku w:val="0"/>
        <w:overflowPunct w:val="0"/>
        <w:spacing w:line="276" w:lineRule="auto"/>
        <w:ind w:left="284" w:right="4" w:hanging="284"/>
        <w:rPr>
          <w:sz w:val="20"/>
          <w:szCs w:val="20"/>
        </w:rPr>
      </w:pPr>
      <w:r>
        <w:rPr>
          <w:b/>
          <w:bCs/>
          <w:sz w:val="20"/>
          <w:szCs w:val="20"/>
        </w:rPr>
        <w:t>Madde 7</w:t>
      </w:r>
      <w:r>
        <w:rPr>
          <w:sz w:val="20"/>
          <w:szCs w:val="20"/>
        </w:rPr>
        <w:t xml:space="preserve"> – (1) Komisyon görevlerini yerine getirebilmek için aşağıda belirtilen usul ve esaslar doğrultusunda çalışır:</w:t>
      </w:r>
    </w:p>
    <w:p w:rsidR="00C514FA" w:rsidRDefault="00C514FA" w:rsidP="00C514FA">
      <w:pPr>
        <w:pStyle w:val="GvdeMetni"/>
        <w:kinsoku w:val="0"/>
        <w:overflowPunct w:val="0"/>
        <w:spacing w:line="276" w:lineRule="auto"/>
        <w:ind w:left="284" w:right="4" w:hanging="284"/>
        <w:rPr>
          <w:sz w:val="20"/>
          <w:szCs w:val="20"/>
        </w:rPr>
      </w:pPr>
      <w:r>
        <w:rPr>
          <w:sz w:val="20"/>
          <w:szCs w:val="20"/>
        </w:rPr>
        <w:t xml:space="preserve">a) Komisyon, </w:t>
      </w:r>
      <w:r>
        <w:rPr>
          <w:color w:val="000000" w:themeColor="text1"/>
          <w:sz w:val="20"/>
          <w:szCs w:val="20"/>
        </w:rPr>
        <w:t xml:space="preserve">her yarıyılda en az bir kez </w:t>
      </w:r>
      <w:r>
        <w:rPr>
          <w:sz w:val="20"/>
          <w:szCs w:val="20"/>
        </w:rPr>
        <w:t>toplanır. Komisyon tarafından çalışılması gereken ya da önerilen konular için gündem oluşturularak toplantı düzenlenir.</w:t>
      </w:r>
    </w:p>
    <w:p w:rsidR="00C514FA" w:rsidRDefault="00C514FA" w:rsidP="00C514FA">
      <w:pPr>
        <w:pStyle w:val="GvdeMetni"/>
        <w:kinsoku w:val="0"/>
        <w:overflowPunct w:val="0"/>
        <w:spacing w:line="276" w:lineRule="auto"/>
        <w:ind w:left="284" w:right="4" w:hanging="284"/>
        <w:rPr>
          <w:sz w:val="20"/>
          <w:szCs w:val="20"/>
        </w:rPr>
      </w:pPr>
      <w:r>
        <w:rPr>
          <w:sz w:val="20"/>
          <w:szCs w:val="20"/>
        </w:rPr>
        <w:t>b) Komisyon, üye tam sayısının salt çoğunluğu ile toplanır. Toplantı tarihi ve gündemi Komisyon Başkanı tarafından üyelere en geç 2 (iki) gün öncesinden bildirilir. Gerekli durumlarda çevrim içi toplantı yapılabilir.</w:t>
      </w:r>
    </w:p>
    <w:p w:rsidR="00C514FA" w:rsidRDefault="00C514FA" w:rsidP="00C514FA">
      <w:pPr>
        <w:pStyle w:val="GvdeMetni"/>
        <w:kinsoku w:val="0"/>
        <w:overflowPunct w:val="0"/>
        <w:spacing w:line="276" w:lineRule="auto"/>
        <w:ind w:left="284" w:right="4" w:hanging="284"/>
        <w:rPr>
          <w:sz w:val="20"/>
          <w:szCs w:val="20"/>
        </w:rPr>
      </w:pPr>
      <w:r>
        <w:rPr>
          <w:sz w:val="20"/>
          <w:szCs w:val="20"/>
        </w:rPr>
        <w:t xml:space="preserve">c) Komisyon gerektiğinde Dekanın/Komisyon Başkanının çağrısı veya komisyon üyelerinin salt çoğunluğunun yazılı isteği ile (yazılı talep verildiği tarihten itibaren yedi gün içerisinde) toplanır. Toplantı tarihini Dekan/Komisyon Başkanı belirler. </w:t>
      </w:r>
    </w:p>
    <w:p w:rsidR="00C514FA" w:rsidRDefault="00C514FA" w:rsidP="00C514FA">
      <w:pPr>
        <w:pStyle w:val="GvdeMetni"/>
        <w:kinsoku w:val="0"/>
        <w:overflowPunct w:val="0"/>
        <w:spacing w:line="276" w:lineRule="auto"/>
        <w:ind w:left="284" w:right="4" w:hanging="284"/>
        <w:rPr>
          <w:sz w:val="20"/>
          <w:szCs w:val="20"/>
        </w:rPr>
      </w:pPr>
      <w:r>
        <w:rPr>
          <w:sz w:val="20"/>
          <w:szCs w:val="20"/>
        </w:rPr>
        <w:t>ç) Komisyon üye tam sayısının salt çoğunluğu ile karar alır. Oyların eşit olması durumunda başkanın oyu doğrultusunda karar verilir.</w:t>
      </w:r>
    </w:p>
    <w:p w:rsidR="00C514FA" w:rsidRDefault="00C514FA" w:rsidP="00C514FA">
      <w:pPr>
        <w:pStyle w:val="GvdeMetni"/>
        <w:kinsoku w:val="0"/>
        <w:overflowPunct w:val="0"/>
        <w:spacing w:line="276" w:lineRule="auto"/>
        <w:ind w:left="284" w:right="4" w:hanging="284"/>
        <w:rPr>
          <w:sz w:val="20"/>
          <w:szCs w:val="20"/>
        </w:rPr>
      </w:pPr>
      <w:r>
        <w:rPr>
          <w:sz w:val="20"/>
          <w:szCs w:val="20"/>
        </w:rPr>
        <w:t xml:space="preserve">d) Toplantı kararları </w:t>
      </w:r>
      <w:proofErr w:type="gramStart"/>
      <w:r>
        <w:rPr>
          <w:sz w:val="20"/>
          <w:szCs w:val="20"/>
        </w:rPr>
        <w:t>raportör</w:t>
      </w:r>
      <w:proofErr w:type="gramEnd"/>
      <w:r>
        <w:rPr>
          <w:sz w:val="20"/>
          <w:szCs w:val="20"/>
        </w:rPr>
        <w:t xml:space="preserve"> tarafından tutanak altına alınır ve arşivlenir. Komisyon Başkanı, alınan tüm kararları Dekanlığa yazılı olarak rapor eder.</w:t>
      </w:r>
    </w:p>
    <w:p w:rsidR="00C514FA" w:rsidRDefault="00C514FA" w:rsidP="00C514FA">
      <w:pPr>
        <w:pStyle w:val="GvdeMetni"/>
        <w:kinsoku w:val="0"/>
        <w:overflowPunct w:val="0"/>
        <w:spacing w:line="276" w:lineRule="auto"/>
        <w:ind w:left="284" w:right="4" w:hanging="284"/>
        <w:rPr>
          <w:sz w:val="20"/>
          <w:szCs w:val="20"/>
        </w:rPr>
      </w:pPr>
      <w:r>
        <w:rPr>
          <w:sz w:val="20"/>
          <w:szCs w:val="20"/>
        </w:rPr>
        <w:t>e) Komisyon, tüm Bölüm Başkanlıkları ve Dekanlık bünyesinde faaliyet gösteren diğer kurul ve komisyonlarla iş birliği içinde çalışır.</w:t>
      </w:r>
    </w:p>
    <w:p w:rsidR="00C514FA" w:rsidRDefault="00C514FA" w:rsidP="00C514FA">
      <w:pPr>
        <w:pStyle w:val="AralkYok"/>
        <w:jc w:val="center"/>
        <w:rPr>
          <w:b/>
          <w:sz w:val="20"/>
          <w:szCs w:val="20"/>
        </w:rPr>
      </w:pPr>
    </w:p>
    <w:p w:rsidR="00C514FA" w:rsidRDefault="00C514FA" w:rsidP="00C514FA">
      <w:pPr>
        <w:pStyle w:val="AralkYok"/>
        <w:jc w:val="center"/>
        <w:rPr>
          <w:b/>
          <w:spacing w:val="-2"/>
          <w:sz w:val="20"/>
          <w:szCs w:val="20"/>
        </w:rPr>
      </w:pPr>
      <w:r>
        <w:rPr>
          <w:b/>
          <w:sz w:val="20"/>
          <w:szCs w:val="20"/>
        </w:rPr>
        <w:t>ÜÇÜNCÜ</w:t>
      </w:r>
      <w:r>
        <w:rPr>
          <w:b/>
          <w:spacing w:val="-6"/>
          <w:sz w:val="20"/>
          <w:szCs w:val="20"/>
        </w:rPr>
        <w:t xml:space="preserve"> </w:t>
      </w:r>
      <w:r>
        <w:rPr>
          <w:b/>
          <w:spacing w:val="-2"/>
          <w:sz w:val="20"/>
          <w:szCs w:val="20"/>
        </w:rPr>
        <w:t>BÖLÜM</w:t>
      </w:r>
    </w:p>
    <w:p w:rsidR="00C514FA" w:rsidRDefault="00C514FA" w:rsidP="00C514FA">
      <w:pPr>
        <w:pStyle w:val="AralkYok"/>
        <w:jc w:val="center"/>
        <w:rPr>
          <w:b/>
          <w:sz w:val="20"/>
          <w:szCs w:val="20"/>
          <w:lang w:eastAsia="tr-TR" w:bidi="tr-TR"/>
        </w:rPr>
      </w:pPr>
      <w:r>
        <w:rPr>
          <w:b/>
          <w:sz w:val="20"/>
          <w:szCs w:val="20"/>
          <w:lang w:eastAsia="tr-TR" w:bidi="tr-TR"/>
        </w:rPr>
        <w:t>Son Hükümler</w:t>
      </w:r>
    </w:p>
    <w:p w:rsidR="00C514FA" w:rsidRDefault="00C514FA" w:rsidP="00C514FA">
      <w:pPr>
        <w:pStyle w:val="AralkYok"/>
        <w:ind w:firstLine="284"/>
        <w:rPr>
          <w:b/>
          <w:sz w:val="20"/>
          <w:szCs w:val="20"/>
        </w:rPr>
      </w:pPr>
      <w:r>
        <w:rPr>
          <w:b/>
          <w:sz w:val="20"/>
          <w:szCs w:val="20"/>
        </w:rPr>
        <w:t>Hüküm</w:t>
      </w:r>
      <w:r>
        <w:rPr>
          <w:b/>
          <w:spacing w:val="-4"/>
          <w:sz w:val="20"/>
          <w:szCs w:val="20"/>
        </w:rPr>
        <w:t xml:space="preserve"> </w:t>
      </w:r>
      <w:r>
        <w:rPr>
          <w:b/>
          <w:sz w:val="20"/>
          <w:szCs w:val="20"/>
        </w:rPr>
        <w:t>bulunmayan</w:t>
      </w:r>
      <w:r>
        <w:rPr>
          <w:b/>
          <w:spacing w:val="-4"/>
          <w:sz w:val="20"/>
          <w:szCs w:val="20"/>
        </w:rPr>
        <w:t xml:space="preserve"> </w:t>
      </w:r>
      <w:r>
        <w:rPr>
          <w:b/>
          <w:spacing w:val="-2"/>
          <w:sz w:val="20"/>
          <w:szCs w:val="20"/>
        </w:rPr>
        <w:t>haller</w:t>
      </w:r>
    </w:p>
    <w:p w:rsidR="00C514FA" w:rsidRDefault="00C514FA" w:rsidP="00C514FA">
      <w:pPr>
        <w:pStyle w:val="AralkYok"/>
        <w:ind w:firstLine="0"/>
        <w:rPr>
          <w:sz w:val="20"/>
          <w:szCs w:val="20"/>
        </w:rPr>
      </w:pPr>
      <w:r>
        <w:rPr>
          <w:b/>
          <w:sz w:val="20"/>
          <w:szCs w:val="20"/>
        </w:rPr>
        <w:t>Madde</w:t>
      </w:r>
      <w:r>
        <w:rPr>
          <w:b/>
          <w:spacing w:val="-14"/>
          <w:sz w:val="20"/>
          <w:szCs w:val="20"/>
        </w:rPr>
        <w:t xml:space="preserve"> </w:t>
      </w:r>
      <w:r>
        <w:rPr>
          <w:b/>
          <w:sz w:val="20"/>
          <w:szCs w:val="20"/>
        </w:rPr>
        <w:t>8</w:t>
      </w:r>
      <w:r>
        <w:rPr>
          <w:spacing w:val="-14"/>
          <w:sz w:val="20"/>
          <w:szCs w:val="20"/>
        </w:rPr>
        <w:t xml:space="preserve"> </w:t>
      </w:r>
      <w:r>
        <w:rPr>
          <w:sz w:val="20"/>
          <w:szCs w:val="20"/>
        </w:rPr>
        <w:t>–</w:t>
      </w:r>
      <w:r>
        <w:rPr>
          <w:spacing w:val="-14"/>
          <w:sz w:val="20"/>
          <w:szCs w:val="20"/>
        </w:rPr>
        <w:t xml:space="preserve"> </w:t>
      </w:r>
      <w:r>
        <w:rPr>
          <w:sz w:val="20"/>
          <w:szCs w:val="20"/>
        </w:rPr>
        <w:t>(1)</w:t>
      </w:r>
      <w:r>
        <w:rPr>
          <w:spacing w:val="-14"/>
          <w:sz w:val="20"/>
          <w:szCs w:val="20"/>
        </w:rPr>
        <w:t xml:space="preserve"> </w:t>
      </w:r>
      <w:r>
        <w:rPr>
          <w:sz w:val="20"/>
          <w:szCs w:val="20"/>
        </w:rPr>
        <w:t>Bu</w:t>
      </w:r>
      <w:r>
        <w:rPr>
          <w:spacing w:val="-14"/>
          <w:sz w:val="20"/>
          <w:szCs w:val="20"/>
        </w:rPr>
        <w:t xml:space="preserve"> </w:t>
      </w:r>
      <w:proofErr w:type="spellStart"/>
      <w:r>
        <w:rPr>
          <w:sz w:val="20"/>
          <w:szCs w:val="20"/>
        </w:rPr>
        <w:t>Yönerge’de</w:t>
      </w:r>
      <w:proofErr w:type="spellEnd"/>
      <w:r>
        <w:rPr>
          <w:spacing w:val="-14"/>
          <w:sz w:val="20"/>
          <w:szCs w:val="20"/>
        </w:rPr>
        <w:t xml:space="preserve"> </w:t>
      </w:r>
      <w:r>
        <w:rPr>
          <w:sz w:val="20"/>
          <w:szCs w:val="20"/>
        </w:rPr>
        <w:t>hüküm</w:t>
      </w:r>
      <w:r>
        <w:rPr>
          <w:spacing w:val="-14"/>
          <w:sz w:val="20"/>
          <w:szCs w:val="20"/>
        </w:rPr>
        <w:t xml:space="preserve"> </w:t>
      </w:r>
      <w:r>
        <w:rPr>
          <w:sz w:val="20"/>
          <w:szCs w:val="20"/>
        </w:rPr>
        <w:t>bulunmayan</w:t>
      </w:r>
      <w:r>
        <w:rPr>
          <w:spacing w:val="-14"/>
          <w:sz w:val="20"/>
          <w:szCs w:val="20"/>
        </w:rPr>
        <w:t xml:space="preserve"> </w:t>
      </w:r>
      <w:r>
        <w:rPr>
          <w:sz w:val="20"/>
          <w:szCs w:val="20"/>
        </w:rPr>
        <w:t>hallerde,</w:t>
      </w:r>
      <w:r>
        <w:rPr>
          <w:spacing w:val="-14"/>
          <w:sz w:val="20"/>
          <w:szCs w:val="20"/>
        </w:rPr>
        <w:t xml:space="preserve"> </w:t>
      </w:r>
      <w:r>
        <w:rPr>
          <w:sz w:val="20"/>
          <w:szCs w:val="20"/>
        </w:rPr>
        <w:t>ilgili</w:t>
      </w:r>
      <w:r>
        <w:rPr>
          <w:spacing w:val="-14"/>
          <w:sz w:val="20"/>
          <w:szCs w:val="20"/>
        </w:rPr>
        <w:t xml:space="preserve"> </w:t>
      </w:r>
      <w:r>
        <w:rPr>
          <w:sz w:val="20"/>
          <w:szCs w:val="20"/>
        </w:rPr>
        <w:t>mevzuat</w:t>
      </w:r>
      <w:r>
        <w:rPr>
          <w:spacing w:val="-14"/>
          <w:sz w:val="20"/>
          <w:szCs w:val="20"/>
        </w:rPr>
        <w:t xml:space="preserve"> </w:t>
      </w:r>
      <w:r>
        <w:rPr>
          <w:sz w:val="20"/>
          <w:szCs w:val="20"/>
        </w:rPr>
        <w:t>hükümleri ile Senato kararları uygulanır.</w:t>
      </w:r>
    </w:p>
    <w:p w:rsidR="00C514FA" w:rsidRDefault="00C514FA" w:rsidP="00C514FA">
      <w:pPr>
        <w:pStyle w:val="AralkYok"/>
        <w:ind w:firstLine="0"/>
        <w:rPr>
          <w:sz w:val="20"/>
          <w:szCs w:val="20"/>
        </w:rPr>
      </w:pPr>
    </w:p>
    <w:p w:rsidR="00C514FA" w:rsidRDefault="00C514FA" w:rsidP="00C514FA">
      <w:pPr>
        <w:pStyle w:val="GvdeMetni"/>
        <w:kinsoku w:val="0"/>
        <w:overflowPunct w:val="0"/>
        <w:spacing w:line="276" w:lineRule="auto"/>
        <w:ind w:left="0" w:right="4" w:firstLine="284"/>
        <w:rPr>
          <w:b/>
          <w:bCs/>
          <w:sz w:val="20"/>
          <w:szCs w:val="20"/>
        </w:rPr>
      </w:pPr>
      <w:r>
        <w:rPr>
          <w:b/>
          <w:bCs/>
          <w:sz w:val="20"/>
          <w:szCs w:val="20"/>
        </w:rPr>
        <w:t>Yürürlük</w:t>
      </w:r>
    </w:p>
    <w:p w:rsidR="00C514FA" w:rsidRDefault="00C514FA" w:rsidP="00C514FA">
      <w:pPr>
        <w:pStyle w:val="GvdeMetni"/>
        <w:kinsoku w:val="0"/>
        <w:overflowPunct w:val="0"/>
        <w:spacing w:line="276" w:lineRule="auto"/>
        <w:ind w:left="0" w:right="4"/>
        <w:rPr>
          <w:sz w:val="20"/>
          <w:szCs w:val="20"/>
        </w:rPr>
      </w:pPr>
      <w:r>
        <w:rPr>
          <w:b/>
          <w:bCs/>
          <w:sz w:val="20"/>
          <w:szCs w:val="20"/>
        </w:rPr>
        <w:t>Madde 9</w:t>
      </w:r>
      <w:r>
        <w:rPr>
          <w:sz w:val="20"/>
          <w:szCs w:val="20"/>
        </w:rPr>
        <w:t xml:space="preserve"> – (1) Bu Yönerge, Senato tarafından onaylandığı</w:t>
      </w:r>
      <w:r w:rsidR="00CD5E4A">
        <w:rPr>
          <w:sz w:val="20"/>
          <w:szCs w:val="20"/>
        </w:rPr>
        <w:t xml:space="preserve"> 24.06.2026</w:t>
      </w:r>
      <w:r>
        <w:rPr>
          <w:sz w:val="20"/>
          <w:szCs w:val="20"/>
        </w:rPr>
        <w:t xml:space="preserve"> tarih</w:t>
      </w:r>
      <w:r w:rsidR="00CD5E4A">
        <w:rPr>
          <w:sz w:val="20"/>
          <w:szCs w:val="20"/>
        </w:rPr>
        <w:t>i</w:t>
      </w:r>
      <w:r>
        <w:rPr>
          <w:sz w:val="20"/>
          <w:szCs w:val="20"/>
        </w:rPr>
        <w:t xml:space="preserve"> itibarıyla yürürlüğe gir</w:t>
      </w:r>
      <w:r w:rsidR="00972F1B">
        <w:rPr>
          <w:sz w:val="20"/>
          <w:szCs w:val="20"/>
        </w:rPr>
        <w:t>er.</w:t>
      </w:r>
    </w:p>
    <w:p w:rsidR="00C514FA" w:rsidRDefault="00C514FA" w:rsidP="00C514FA">
      <w:pPr>
        <w:pStyle w:val="GvdeMetni"/>
        <w:kinsoku w:val="0"/>
        <w:overflowPunct w:val="0"/>
        <w:spacing w:line="276" w:lineRule="auto"/>
        <w:ind w:left="0" w:right="4" w:firstLine="284"/>
        <w:rPr>
          <w:b/>
          <w:bCs/>
          <w:sz w:val="20"/>
          <w:szCs w:val="20"/>
        </w:rPr>
      </w:pPr>
    </w:p>
    <w:p w:rsidR="00C514FA" w:rsidRDefault="00C514FA" w:rsidP="00C514FA">
      <w:pPr>
        <w:pStyle w:val="GvdeMetni"/>
        <w:kinsoku w:val="0"/>
        <w:overflowPunct w:val="0"/>
        <w:spacing w:line="276" w:lineRule="auto"/>
        <w:ind w:left="0" w:right="4" w:firstLine="284"/>
        <w:rPr>
          <w:b/>
          <w:bCs/>
          <w:sz w:val="20"/>
          <w:szCs w:val="20"/>
        </w:rPr>
      </w:pPr>
      <w:r>
        <w:rPr>
          <w:b/>
          <w:bCs/>
          <w:sz w:val="20"/>
          <w:szCs w:val="20"/>
        </w:rPr>
        <w:t xml:space="preserve">Yürürlükten Kaldırılan Yönerge </w:t>
      </w:r>
    </w:p>
    <w:p w:rsidR="00C514FA" w:rsidRDefault="00C514FA" w:rsidP="00C514FA">
      <w:pPr>
        <w:pStyle w:val="GvdeMetni"/>
        <w:kinsoku w:val="0"/>
        <w:overflowPunct w:val="0"/>
        <w:spacing w:line="276" w:lineRule="auto"/>
        <w:ind w:left="0" w:right="4"/>
        <w:rPr>
          <w:sz w:val="20"/>
          <w:szCs w:val="20"/>
        </w:rPr>
      </w:pPr>
      <w:r>
        <w:rPr>
          <w:b/>
          <w:bCs/>
          <w:sz w:val="20"/>
          <w:szCs w:val="20"/>
        </w:rPr>
        <w:t>Madde</w:t>
      </w:r>
      <w:r>
        <w:rPr>
          <w:sz w:val="20"/>
          <w:szCs w:val="20"/>
        </w:rPr>
        <w:t xml:space="preserve"> </w:t>
      </w:r>
      <w:r>
        <w:rPr>
          <w:b/>
          <w:bCs/>
          <w:sz w:val="20"/>
          <w:szCs w:val="20"/>
        </w:rPr>
        <w:t>10</w:t>
      </w:r>
      <w:r>
        <w:rPr>
          <w:sz w:val="20"/>
          <w:szCs w:val="20"/>
        </w:rPr>
        <w:t xml:space="preserve">- (1) Sivas Cumhuriyet Üniversitesi Senatosu tarafından onaylanan Sivas Cumhuriyet Üniversitesi Sağlık Bilimleri Fakültesi Kalite Komisyonu Yönergesi (Onay Tarihi/Sayı </w:t>
      </w:r>
      <w:r>
        <w:rPr>
          <w:color w:val="535353"/>
          <w:sz w:val="20"/>
          <w:szCs w:val="20"/>
          <w:shd w:val="clear" w:color="auto" w:fill="FFFFFF"/>
        </w:rPr>
        <w:t>24.11.2021- 25</w:t>
      </w:r>
      <w:r>
        <w:rPr>
          <w:sz w:val="20"/>
          <w:szCs w:val="20"/>
        </w:rPr>
        <w:t>) yürürlükten kaldırılmıştır.</w:t>
      </w:r>
    </w:p>
    <w:p w:rsidR="00C514FA" w:rsidRDefault="00C514FA" w:rsidP="00C514FA">
      <w:pPr>
        <w:pStyle w:val="GvdeMetni"/>
        <w:kinsoku w:val="0"/>
        <w:overflowPunct w:val="0"/>
        <w:spacing w:line="276" w:lineRule="auto"/>
        <w:ind w:left="0" w:right="4" w:firstLine="284"/>
        <w:rPr>
          <w:b/>
          <w:bCs/>
          <w:sz w:val="20"/>
          <w:szCs w:val="20"/>
        </w:rPr>
      </w:pPr>
      <w:r>
        <w:rPr>
          <w:b/>
          <w:bCs/>
          <w:sz w:val="20"/>
          <w:szCs w:val="20"/>
        </w:rPr>
        <w:t>Yürütme</w:t>
      </w:r>
    </w:p>
    <w:p w:rsidR="00C514FA" w:rsidRDefault="00C514FA" w:rsidP="00C514FA">
      <w:pPr>
        <w:pStyle w:val="GvdeMetni"/>
        <w:kinsoku w:val="0"/>
        <w:overflowPunct w:val="0"/>
        <w:spacing w:line="276" w:lineRule="auto"/>
        <w:ind w:left="0" w:right="4"/>
        <w:rPr>
          <w:sz w:val="20"/>
          <w:szCs w:val="20"/>
        </w:rPr>
      </w:pPr>
      <w:r>
        <w:rPr>
          <w:b/>
          <w:bCs/>
          <w:sz w:val="20"/>
          <w:szCs w:val="20"/>
        </w:rPr>
        <w:t>Madde 11</w:t>
      </w:r>
      <w:r>
        <w:rPr>
          <w:sz w:val="20"/>
          <w:szCs w:val="20"/>
        </w:rPr>
        <w:t xml:space="preserve"> – (1) Bu Yönerge hükümlerini Rektör yürütür.</w:t>
      </w:r>
    </w:p>
    <w:p w:rsidR="00C514FA" w:rsidRDefault="00C514FA" w:rsidP="00C514FA">
      <w:pPr>
        <w:spacing w:line="276" w:lineRule="auto"/>
        <w:jc w:val="center"/>
        <w:rPr>
          <w:b/>
          <w:bCs/>
          <w:color w:val="000000" w:themeColor="text1"/>
          <w:sz w:val="20"/>
          <w:szCs w:val="20"/>
        </w:rPr>
      </w:pPr>
    </w:p>
    <w:p w:rsidR="00C514FA" w:rsidRDefault="00C514FA" w:rsidP="00C514FA">
      <w:pPr>
        <w:spacing w:line="276" w:lineRule="auto"/>
        <w:jc w:val="center"/>
        <w:rPr>
          <w:b/>
          <w:bCs/>
          <w:color w:val="000000" w:themeColor="text1"/>
          <w:sz w:val="20"/>
          <w:szCs w:val="20"/>
        </w:rPr>
      </w:pPr>
    </w:p>
    <w:p w:rsidR="00C514FA" w:rsidRDefault="00C514FA" w:rsidP="00C514FA">
      <w:pPr>
        <w:spacing w:line="276" w:lineRule="auto"/>
        <w:jc w:val="center"/>
        <w:rPr>
          <w:b/>
          <w:bCs/>
          <w:color w:val="000000" w:themeColor="text1"/>
          <w:sz w:val="20"/>
          <w:szCs w:val="20"/>
        </w:rPr>
      </w:pPr>
    </w:p>
    <w:p w:rsidR="00C514FA" w:rsidRDefault="00C514FA" w:rsidP="00C514FA">
      <w:pPr>
        <w:spacing w:line="276" w:lineRule="auto"/>
        <w:jc w:val="center"/>
        <w:rPr>
          <w:b/>
          <w:bCs/>
          <w:color w:val="000000" w:themeColor="text1"/>
          <w:sz w:val="20"/>
          <w:szCs w:val="20"/>
        </w:rPr>
      </w:pPr>
    </w:p>
    <w:p w:rsidR="00C514FA" w:rsidRDefault="00C514FA" w:rsidP="00C514FA">
      <w:pPr>
        <w:spacing w:line="276" w:lineRule="auto"/>
        <w:jc w:val="center"/>
        <w:rPr>
          <w:b/>
          <w:bCs/>
          <w:color w:val="000000" w:themeColor="text1"/>
          <w:sz w:val="20"/>
          <w:szCs w:val="20"/>
        </w:rPr>
      </w:pPr>
    </w:p>
    <w:p w:rsidR="00C514FA" w:rsidRDefault="00C514FA" w:rsidP="00C514FA">
      <w:pPr>
        <w:spacing w:line="276" w:lineRule="auto"/>
        <w:jc w:val="center"/>
        <w:rPr>
          <w:b/>
          <w:bCs/>
          <w:color w:val="000000" w:themeColor="text1"/>
          <w:sz w:val="20"/>
          <w:szCs w:val="20"/>
        </w:rPr>
      </w:pPr>
    </w:p>
    <w:p w:rsidR="00C514FA" w:rsidRDefault="00C514FA" w:rsidP="00C514FA">
      <w:pPr>
        <w:spacing w:line="276" w:lineRule="auto"/>
        <w:jc w:val="center"/>
        <w:rPr>
          <w:b/>
          <w:bCs/>
          <w:color w:val="000000" w:themeColor="text1"/>
          <w:sz w:val="20"/>
          <w:szCs w:val="20"/>
        </w:rPr>
      </w:pPr>
    </w:p>
    <w:p w:rsidR="00C514FA" w:rsidRDefault="00C514FA" w:rsidP="00C514FA">
      <w:pPr>
        <w:spacing w:line="276" w:lineRule="auto"/>
        <w:jc w:val="center"/>
        <w:rPr>
          <w:b/>
          <w:bCs/>
          <w:color w:val="000000" w:themeColor="text1"/>
          <w:sz w:val="20"/>
          <w:szCs w:val="20"/>
        </w:rPr>
      </w:pPr>
    </w:p>
    <w:sectPr w:rsidR="00C514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teran Typewriter">
    <w:altName w:val="Times New Roman"/>
    <w:charset w:val="A2"/>
    <w:family w:val="auto"/>
    <w:pitch w:val="variable"/>
    <w:sig w:usb0="A00000AF" w:usb1="0000004A" w:usb2="00000000" w:usb3="00000000" w:csb0="00000113" w:csb1="00000000"/>
  </w:font>
  <w:font w:name="Microsoft Sans Serif">
    <w:panose1 w:val="020B0604020202020204"/>
    <w:charset w:val="A2"/>
    <w:family w:val="swiss"/>
    <w:pitch w:val="variable"/>
    <w:sig w:usb0="E5002EFF" w:usb1="C000605B" w:usb2="00000029" w:usb3="00000000" w:csb0="000101FF" w:csb1="00000000"/>
  </w:font>
  <w:font w:name="Andale Sans UI">
    <w:charset w:val="00"/>
    <w:family w:val="auto"/>
    <w:pitch w:val="variable"/>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TimesNewRomanPS-BoldMT">
    <w:altName w:val="Times New Roman"/>
    <w:panose1 w:val="00000000000000000000"/>
    <w:charset w:val="A2"/>
    <w:family w:val="auto"/>
    <w:notTrueType/>
    <w:pitch w:val="default"/>
    <w:sig w:usb0="00000007" w:usb1="00000000" w:usb2="00000000" w:usb3="00000000" w:csb0="0000001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C7A"/>
    <w:multiLevelType w:val="hybridMultilevel"/>
    <w:tmpl w:val="49C6828A"/>
    <w:lvl w:ilvl="0" w:tplc="041F0017">
      <w:start w:val="1"/>
      <w:numFmt w:val="lowerLetter"/>
      <w:lvlText w:val="%1)"/>
      <w:lvlJc w:val="left"/>
      <w:pPr>
        <w:ind w:left="502"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6DA5025"/>
    <w:multiLevelType w:val="hybridMultilevel"/>
    <w:tmpl w:val="84C26F62"/>
    <w:lvl w:ilvl="0" w:tplc="041F0017">
      <w:start w:val="2"/>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FA91EF4"/>
    <w:multiLevelType w:val="hybridMultilevel"/>
    <w:tmpl w:val="0204C928"/>
    <w:lvl w:ilvl="0" w:tplc="041F0017">
      <w:start w:val="1"/>
      <w:numFmt w:val="lowerLetter"/>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76253951"/>
    <w:multiLevelType w:val="hybridMultilevel"/>
    <w:tmpl w:val="4CBAE686"/>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A1"/>
    <w:rsid w:val="004C08A1"/>
    <w:rsid w:val="004F74FE"/>
    <w:rsid w:val="00972F1B"/>
    <w:rsid w:val="00C514FA"/>
    <w:rsid w:val="00CD5E4A"/>
    <w:rsid w:val="00E65D0C"/>
    <w:rsid w:val="00F25D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CAC535-5636-4CB4-9F23-6158EBF8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4FA"/>
    <w:pPr>
      <w:spacing w:after="0" w:line="240" w:lineRule="auto"/>
      <w:ind w:firstLine="709"/>
      <w:jc w:val="both"/>
    </w:pPr>
    <w:rPr>
      <w:rFonts w:ascii="Times New Roman" w:hAnsi="Times New Roman" w:cs="Times New Roman"/>
      <w:sz w:val="24"/>
    </w:rPr>
  </w:style>
  <w:style w:type="paragraph" w:styleId="Balk1">
    <w:name w:val="heading 1"/>
    <w:basedOn w:val="Normal"/>
    <w:link w:val="Balk1Char"/>
    <w:uiPriority w:val="1"/>
    <w:qFormat/>
    <w:rsid w:val="00C514FA"/>
    <w:pPr>
      <w:widowControl w:val="0"/>
      <w:autoSpaceDE w:val="0"/>
      <w:autoSpaceDN w:val="0"/>
      <w:ind w:left="574" w:firstLine="0"/>
      <w:jc w:val="left"/>
      <w:outlineLvl w:val="0"/>
    </w:pPr>
    <w:rPr>
      <w:rFonts w:eastAsia="Times New Roman"/>
      <w:b/>
      <w:b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C514FA"/>
    <w:rPr>
      <w:rFonts w:ascii="Times New Roman" w:eastAsia="Times New Roman" w:hAnsi="Times New Roman" w:cs="Times New Roman"/>
      <w:b/>
      <w:bCs/>
      <w:sz w:val="24"/>
      <w:szCs w:val="24"/>
    </w:rPr>
  </w:style>
  <w:style w:type="character" w:styleId="Kpr">
    <w:name w:val="Hyperlink"/>
    <w:basedOn w:val="VarsaylanParagrafYazTipi"/>
    <w:uiPriority w:val="99"/>
    <w:semiHidden/>
    <w:unhideWhenUsed/>
    <w:rsid w:val="00C514FA"/>
    <w:rPr>
      <w:color w:val="0000FF"/>
      <w:u w:val="single"/>
    </w:rPr>
  </w:style>
  <w:style w:type="character" w:styleId="zlenenKpr">
    <w:name w:val="FollowedHyperlink"/>
    <w:basedOn w:val="VarsaylanParagrafYazTipi"/>
    <w:uiPriority w:val="99"/>
    <w:semiHidden/>
    <w:unhideWhenUsed/>
    <w:rsid w:val="00C514FA"/>
    <w:rPr>
      <w:color w:val="954F72" w:themeColor="followedHyperlink"/>
      <w:u w:val="single"/>
    </w:rPr>
  </w:style>
  <w:style w:type="paragraph" w:customStyle="1" w:styleId="msonormal0">
    <w:name w:val="msonormal"/>
    <w:basedOn w:val="Normal"/>
    <w:uiPriority w:val="99"/>
    <w:rsid w:val="00C514FA"/>
    <w:pPr>
      <w:spacing w:before="100" w:beforeAutospacing="1" w:after="100" w:afterAutospacing="1"/>
      <w:ind w:firstLine="0"/>
      <w:jc w:val="left"/>
    </w:pPr>
    <w:rPr>
      <w:rFonts w:eastAsia="Times New Roman"/>
      <w:szCs w:val="24"/>
      <w:lang w:eastAsia="tr-TR"/>
    </w:rPr>
  </w:style>
  <w:style w:type="paragraph" w:styleId="NormalWeb">
    <w:name w:val="Normal (Web)"/>
    <w:basedOn w:val="Normal"/>
    <w:uiPriority w:val="99"/>
    <w:semiHidden/>
    <w:unhideWhenUsed/>
    <w:rsid w:val="00C514FA"/>
    <w:pPr>
      <w:spacing w:before="100" w:beforeAutospacing="1" w:after="100" w:afterAutospacing="1"/>
      <w:ind w:firstLine="0"/>
      <w:jc w:val="left"/>
    </w:pPr>
    <w:rPr>
      <w:rFonts w:eastAsia="Times New Roman"/>
      <w:szCs w:val="24"/>
      <w:lang w:eastAsia="tr-TR"/>
    </w:rPr>
  </w:style>
  <w:style w:type="paragraph" w:styleId="AklamaMetni">
    <w:name w:val="annotation text"/>
    <w:basedOn w:val="Normal"/>
    <w:link w:val="AklamaMetniChar"/>
    <w:uiPriority w:val="99"/>
    <w:semiHidden/>
    <w:unhideWhenUsed/>
    <w:rsid w:val="00C514FA"/>
    <w:rPr>
      <w:sz w:val="20"/>
      <w:szCs w:val="20"/>
    </w:rPr>
  </w:style>
  <w:style w:type="character" w:customStyle="1" w:styleId="AklamaMetniChar">
    <w:name w:val="Açıklama Metni Char"/>
    <w:basedOn w:val="VarsaylanParagrafYazTipi"/>
    <w:link w:val="AklamaMetni"/>
    <w:uiPriority w:val="99"/>
    <w:semiHidden/>
    <w:rsid w:val="00C514FA"/>
    <w:rPr>
      <w:rFonts w:ascii="Times New Roman" w:hAnsi="Times New Roman" w:cs="Times New Roman"/>
      <w:sz w:val="20"/>
      <w:szCs w:val="20"/>
    </w:rPr>
  </w:style>
  <w:style w:type="paragraph" w:styleId="stBilgi">
    <w:name w:val="header"/>
    <w:basedOn w:val="Normal"/>
    <w:link w:val="stBilgiChar"/>
    <w:uiPriority w:val="99"/>
    <w:semiHidden/>
    <w:unhideWhenUsed/>
    <w:rsid w:val="00C514FA"/>
    <w:pPr>
      <w:tabs>
        <w:tab w:val="center" w:pos="4536"/>
        <w:tab w:val="right" w:pos="9072"/>
      </w:tabs>
      <w:ind w:firstLine="0"/>
      <w:jc w:val="left"/>
    </w:pPr>
    <w:rPr>
      <w:rFonts w:asciiTheme="minorHAnsi" w:eastAsiaTheme="minorEastAsia" w:hAnsiTheme="minorHAnsi" w:cstheme="minorBidi"/>
      <w:sz w:val="22"/>
      <w:lang w:eastAsia="tr-TR"/>
    </w:rPr>
  </w:style>
  <w:style w:type="character" w:customStyle="1" w:styleId="stBilgiChar">
    <w:name w:val="Üst Bilgi Char"/>
    <w:basedOn w:val="VarsaylanParagrafYazTipi"/>
    <w:link w:val="stBilgi"/>
    <w:uiPriority w:val="99"/>
    <w:semiHidden/>
    <w:rsid w:val="00C514FA"/>
    <w:rPr>
      <w:rFonts w:eastAsiaTheme="minorEastAsia"/>
      <w:lang w:eastAsia="tr-TR"/>
    </w:rPr>
  </w:style>
  <w:style w:type="paragraph" w:styleId="AltBilgi">
    <w:name w:val="footer"/>
    <w:basedOn w:val="Normal"/>
    <w:link w:val="AltBilgiChar"/>
    <w:uiPriority w:val="99"/>
    <w:semiHidden/>
    <w:unhideWhenUsed/>
    <w:rsid w:val="00C514FA"/>
    <w:pPr>
      <w:tabs>
        <w:tab w:val="center" w:pos="4536"/>
        <w:tab w:val="right" w:pos="9072"/>
      </w:tabs>
    </w:pPr>
  </w:style>
  <w:style w:type="character" w:customStyle="1" w:styleId="AltBilgiChar">
    <w:name w:val="Alt Bilgi Char"/>
    <w:basedOn w:val="VarsaylanParagrafYazTipi"/>
    <w:link w:val="AltBilgi"/>
    <w:uiPriority w:val="99"/>
    <w:semiHidden/>
    <w:rsid w:val="00C514FA"/>
    <w:rPr>
      <w:rFonts w:ascii="Times New Roman" w:hAnsi="Times New Roman" w:cs="Times New Roman"/>
      <w:sz w:val="24"/>
    </w:rPr>
  </w:style>
  <w:style w:type="paragraph" w:styleId="GvdeMetni">
    <w:name w:val="Body Text"/>
    <w:basedOn w:val="Normal"/>
    <w:link w:val="GvdeMetniChar"/>
    <w:uiPriority w:val="1"/>
    <w:semiHidden/>
    <w:unhideWhenUsed/>
    <w:qFormat/>
    <w:rsid w:val="00C514FA"/>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semiHidden/>
    <w:rsid w:val="00C514FA"/>
    <w:rPr>
      <w:rFonts w:ascii="Times New Roman" w:eastAsia="Times New Roman" w:hAnsi="Times New Roman" w:cs="Times New Roman"/>
      <w:sz w:val="24"/>
      <w:szCs w:val="24"/>
    </w:rPr>
  </w:style>
  <w:style w:type="paragraph" w:styleId="AklamaKonusu">
    <w:name w:val="annotation subject"/>
    <w:basedOn w:val="AklamaMetni"/>
    <w:next w:val="AklamaMetni"/>
    <w:link w:val="AklamaKonusuChar"/>
    <w:uiPriority w:val="99"/>
    <w:semiHidden/>
    <w:unhideWhenUsed/>
    <w:rsid w:val="00C514FA"/>
    <w:rPr>
      <w:b/>
      <w:bCs/>
    </w:rPr>
  </w:style>
  <w:style w:type="character" w:customStyle="1" w:styleId="AklamaKonusuChar">
    <w:name w:val="Açıklama Konusu Char"/>
    <w:basedOn w:val="AklamaMetniChar"/>
    <w:link w:val="AklamaKonusu"/>
    <w:uiPriority w:val="99"/>
    <w:semiHidden/>
    <w:rsid w:val="00C514FA"/>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C514FA"/>
    <w:rPr>
      <w:rFonts w:ascii="Tahoma" w:hAnsi="Tahoma" w:cs="Tahoma"/>
      <w:sz w:val="16"/>
      <w:szCs w:val="16"/>
    </w:rPr>
  </w:style>
  <w:style w:type="character" w:customStyle="1" w:styleId="BalonMetniChar">
    <w:name w:val="Balon Metni Char"/>
    <w:basedOn w:val="VarsaylanParagrafYazTipi"/>
    <w:link w:val="BalonMetni"/>
    <w:uiPriority w:val="99"/>
    <w:semiHidden/>
    <w:rsid w:val="00C514FA"/>
    <w:rPr>
      <w:rFonts w:ascii="Tahoma" w:hAnsi="Tahoma" w:cs="Tahoma"/>
      <w:sz w:val="16"/>
      <w:szCs w:val="16"/>
    </w:rPr>
  </w:style>
  <w:style w:type="character" w:customStyle="1" w:styleId="AralkYokChar">
    <w:name w:val="Aralık Yok Char"/>
    <w:basedOn w:val="VarsaylanParagrafYazTipi"/>
    <w:link w:val="AralkYok"/>
    <w:uiPriority w:val="1"/>
    <w:locked/>
    <w:rsid w:val="00C514FA"/>
  </w:style>
  <w:style w:type="paragraph" w:styleId="AralkYok">
    <w:name w:val="No Spacing"/>
    <w:link w:val="AralkYokChar"/>
    <w:uiPriority w:val="1"/>
    <w:qFormat/>
    <w:rsid w:val="00C514FA"/>
    <w:pPr>
      <w:spacing w:after="0" w:line="240" w:lineRule="auto"/>
      <w:ind w:firstLine="709"/>
      <w:jc w:val="both"/>
    </w:pPr>
  </w:style>
  <w:style w:type="paragraph" w:styleId="ListeParagraf">
    <w:name w:val="List Paragraph"/>
    <w:basedOn w:val="Normal"/>
    <w:uiPriority w:val="34"/>
    <w:qFormat/>
    <w:rsid w:val="00C514FA"/>
    <w:pPr>
      <w:ind w:left="720" w:firstLine="0"/>
      <w:contextualSpacing/>
      <w:jc w:val="left"/>
    </w:pPr>
    <w:rPr>
      <w:rFonts w:ascii="Veteran Typewriter" w:hAnsi="Veteran Typewriter" w:cstheme="minorBidi"/>
    </w:rPr>
  </w:style>
  <w:style w:type="paragraph" w:customStyle="1" w:styleId="ortabalkbold">
    <w:name w:val="ortabalkbold"/>
    <w:basedOn w:val="Normal"/>
    <w:uiPriority w:val="99"/>
    <w:rsid w:val="00C514FA"/>
    <w:pPr>
      <w:spacing w:before="100" w:beforeAutospacing="1" w:after="100" w:afterAutospacing="1"/>
      <w:ind w:firstLine="0"/>
      <w:jc w:val="left"/>
    </w:pPr>
    <w:rPr>
      <w:rFonts w:eastAsia="Times New Roman"/>
      <w:szCs w:val="24"/>
      <w:lang w:eastAsia="tr-TR"/>
    </w:rPr>
  </w:style>
  <w:style w:type="paragraph" w:customStyle="1" w:styleId="metin">
    <w:name w:val="metin"/>
    <w:basedOn w:val="Normal"/>
    <w:uiPriority w:val="99"/>
    <w:rsid w:val="00C514FA"/>
    <w:pPr>
      <w:spacing w:before="100" w:beforeAutospacing="1" w:after="100" w:afterAutospacing="1"/>
      <w:ind w:firstLine="0"/>
      <w:jc w:val="left"/>
    </w:pPr>
    <w:rPr>
      <w:rFonts w:eastAsia="Times New Roman"/>
      <w:szCs w:val="24"/>
      <w:lang w:eastAsia="tr-TR"/>
    </w:rPr>
  </w:style>
  <w:style w:type="paragraph" w:customStyle="1" w:styleId="Default">
    <w:name w:val="Default"/>
    <w:uiPriority w:val="99"/>
    <w:rsid w:val="00C514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ormalYaz">
    <w:name w:val="3-Normal Yazı"/>
    <w:basedOn w:val="Normal"/>
    <w:uiPriority w:val="99"/>
    <w:rsid w:val="00C514FA"/>
    <w:pPr>
      <w:ind w:firstLine="0"/>
    </w:pPr>
    <w:rPr>
      <w:rFonts w:eastAsiaTheme="minorEastAsia"/>
      <w:sz w:val="19"/>
      <w:szCs w:val="19"/>
      <w:lang w:eastAsia="tr-TR"/>
    </w:rPr>
  </w:style>
  <w:style w:type="paragraph" w:customStyle="1" w:styleId="xmsonormal">
    <w:name w:val="x_msonormal"/>
    <w:basedOn w:val="Normal"/>
    <w:uiPriority w:val="99"/>
    <w:rsid w:val="00C514FA"/>
    <w:pPr>
      <w:spacing w:before="100" w:beforeAutospacing="1" w:after="100" w:afterAutospacing="1"/>
      <w:ind w:firstLine="0"/>
      <w:jc w:val="left"/>
    </w:pPr>
    <w:rPr>
      <w:rFonts w:eastAsia="Times New Roman"/>
      <w:szCs w:val="24"/>
      <w:lang w:eastAsia="tr-TR"/>
    </w:rPr>
  </w:style>
  <w:style w:type="paragraph" w:customStyle="1" w:styleId="TableParagraph">
    <w:name w:val="Table Paragraph"/>
    <w:basedOn w:val="Normal"/>
    <w:uiPriority w:val="1"/>
    <w:qFormat/>
    <w:rsid w:val="00C514FA"/>
    <w:pPr>
      <w:widowControl w:val="0"/>
      <w:autoSpaceDE w:val="0"/>
      <w:autoSpaceDN w:val="0"/>
      <w:spacing w:before="28"/>
      <w:ind w:left="248" w:firstLine="0"/>
      <w:jc w:val="center"/>
    </w:pPr>
    <w:rPr>
      <w:rFonts w:ascii="Microsoft Sans Serif" w:eastAsia="Microsoft Sans Serif" w:hAnsi="Microsoft Sans Serif" w:cs="Microsoft Sans Serif"/>
      <w:sz w:val="22"/>
    </w:rPr>
  </w:style>
  <w:style w:type="paragraph" w:customStyle="1" w:styleId="stbilgi0">
    <w:name w:val="Üstbilgi"/>
    <w:basedOn w:val="Normal"/>
    <w:uiPriority w:val="99"/>
    <w:rsid w:val="00C514FA"/>
    <w:pPr>
      <w:tabs>
        <w:tab w:val="center" w:pos="4536"/>
        <w:tab w:val="right" w:pos="9072"/>
      </w:tabs>
      <w:ind w:firstLine="0"/>
      <w:jc w:val="left"/>
    </w:pPr>
    <w:rPr>
      <w:rFonts w:eastAsia="Times New Roman"/>
      <w:szCs w:val="24"/>
      <w:lang w:eastAsia="tr-TR"/>
    </w:rPr>
  </w:style>
  <w:style w:type="paragraph" w:customStyle="1" w:styleId="Altbilgi0">
    <w:name w:val="Altbilgi"/>
    <w:basedOn w:val="Normal"/>
    <w:uiPriority w:val="99"/>
    <w:rsid w:val="00C514FA"/>
    <w:pPr>
      <w:tabs>
        <w:tab w:val="center" w:pos="4536"/>
        <w:tab w:val="right" w:pos="9072"/>
      </w:tabs>
      <w:ind w:firstLine="0"/>
      <w:jc w:val="left"/>
    </w:pPr>
    <w:rPr>
      <w:rFonts w:eastAsia="Times New Roman"/>
      <w:szCs w:val="24"/>
      <w:lang w:eastAsia="tr-TR"/>
    </w:rPr>
  </w:style>
  <w:style w:type="paragraph" w:customStyle="1" w:styleId="Standard">
    <w:name w:val="Standard"/>
    <w:uiPriority w:val="99"/>
    <w:rsid w:val="00C514F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Dier">
    <w:name w:val="Diğer_"/>
    <w:basedOn w:val="VarsaylanParagrafYazTipi"/>
    <w:link w:val="Dier0"/>
    <w:locked/>
    <w:rsid w:val="00C514FA"/>
    <w:rPr>
      <w:rFonts w:ascii="Tahoma" w:eastAsia="Tahoma" w:hAnsi="Tahoma" w:cs="Tahoma"/>
      <w:sz w:val="13"/>
      <w:szCs w:val="13"/>
      <w:shd w:val="clear" w:color="auto" w:fill="FFFFFF"/>
    </w:rPr>
  </w:style>
  <w:style w:type="paragraph" w:customStyle="1" w:styleId="Dier0">
    <w:name w:val="Diğer"/>
    <w:basedOn w:val="Normal"/>
    <w:link w:val="Dier"/>
    <w:rsid w:val="00C514FA"/>
    <w:pPr>
      <w:widowControl w:val="0"/>
      <w:shd w:val="clear" w:color="auto" w:fill="FFFFFF"/>
      <w:ind w:firstLine="0"/>
      <w:jc w:val="center"/>
    </w:pPr>
    <w:rPr>
      <w:rFonts w:ascii="Tahoma" w:eastAsia="Tahoma" w:hAnsi="Tahoma" w:cs="Tahoma"/>
      <w:sz w:val="13"/>
      <w:szCs w:val="13"/>
    </w:rPr>
  </w:style>
  <w:style w:type="paragraph" w:customStyle="1" w:styleId="TableContents">
    <w:name w:val="Table Contents"/>
    <w:basedOn w:val="Normal"/>
    <w:uiPriority w:val="99"/>
    <w:rsid w:val="00C514FA"/>
    <w:pPr>
      <w:suppressLineNumbers/>
      <w:suppressAutoHyphens/>
      <w:autoSpaceDN w:val="0"/>
      <w:ind w:firstLine="0"/>
      <w:jc w:val="left"/>
    </w:pPr>
    <w:rPr>
      <w:rFonts w:ascii="Liberation Serif" w:eastAsia="Noto Serif CJK SC" w:hAnsi="Liberation Serif" w:cs="Lohit Devanagari"/>
      <w:kern w:val="3"/>
      <w:szCs w:val="24"/>
      <w:lang w:val="en-US" w:eastAsia="zh-CN" w:bidi="hi-IN"/>
    </w:rPr>
  </w:style>
  <w:style w:type="character" w:customStyle="1" w:styleId="Gvdemetni0">
    <w:name w:val="Gövde metni_"/>
    <w:basedOn w:val="VarsaylanParagrafYazTipi"/>
    <w:link w:val="Gvdemetni1"/>
    <w:locked/>
    <w:rsid w:val="00C514FA"/>
    <w:rPr>
      <w:rFonts w:ascii="Times New Roman" w:eastAsia="Times New Roman" w:hAnsi="Times New Roman" w:cs="Times New Roman"/>
      <w:shd w:val="clear" w:color="auto" w:fill="FFFFFF"/>
    </w:rPr>
  </w:style>
  <w:style w:type="paragraph" w:customStyle="1" w:styleId="Gvdemetni1">
    <w:name w:val="Gövde metni"/>
    <w:basedOn w:val="Normal"/>
    <w:link w:val="Gvdemetni0"/>
    <w:rsid w:val="00C514FA"/>
    <w:pPr>
      <w:widowControl w:val="0"/>
      <w:shd w:val="clear" w:color="auto" w:fill="FFFFFF"/>
      <w:ind w:firstLine="400"/>
      <w:jc w:val="left"/>
    </w:pPr>
    <w:rPr>
      <w:rFonts w:eastAsia="Times New Roman"/>
      <w:sz w:val="22"/>
    </w:rPr>
  </w:style>
  <w:style w:type="paragraph" w:customStyle="1" w:styleId="paragraph">
    <w:name w:val="paragraph"/>
    <w:basedOn w:val="Normal"/>
    <w:uiPriority w:val="99"/>
    <w:rsid w:val="00C514FA"/>
    <w:pPr>
      <w:ind w:firstLine="0"/>
      <w:jc w:val="left"/>
    </w:pPr>
    <w:rPr>
      <w:rFonts w:eastAsia="Times New Roman"/>
      <w:szCs w:val="24"/>
      <w:lang w:eastAsia="tr-TR"/>
    </w:rPr>
  </w:style>
  <w:style w:type="character" w:customStyle="1" w:styleId="Balk10">
    <w:name w:val="Başlık #1_"/>
    <w:basedOn w:val="VarsaylanParagrafYazTipi"/>
    <w:link w:val="Balk11"/>
    <w:locked/>
    <w:rsid w:val="00C514FA"/>
    <w:rPr>
      <w:rFonts w:ascii="Times New Roman" w:eastAsia="Times New Roman" w:hAnsi="Times New Roman" w:cs="Times New Roman"/>
      <w:b/>
      <w:bCs/>
      <w:shd w:val="clear" w:color="auto" w:fill="FFFFFF"/>
    </w:rPr>
  </w:style>
  <w:style w:type="paragraph" w:customStyle="1" w:styleId="Balk11">
    <w:name w:val="Başlık #1"/>
    <w:basedOn w:val="Normal"/>
    <w:link w:val="Balk10"/>
    <w:rsid w:val="00C514FA"/>
    <w:pPr>
      <w:widowControl w:val="0"/>
      <w:shd w:val="clear" w:color="auto" w:fill="FFFFFF"/>
      <w:ind w:firstLine="0"/>
      <w:jc w:val="center"/>
      <w:outlineLvl w:val="0"/>
    </w:pPr>
    <w:rPr>
      <w:rFonts w:eastAsia="Times New Roman"/>
      <w:b/>
      <w:bCs/>
      <w:sz w:val="22"/>
    </w:rPr>
  </w:style>
  <w:style w:type="character" w:styleId="AklamaBavurusu">
    <w:name w:val="annotation reference"/>
    <w:basedOn w:val="VarsaylanParagrafYazTipi"/>
    <w:uiPriority w:val="99"/>
    <w:semiHidden/>
    <w:unhideWhenUsed/>
    <w:rsid w:val="00C514FA"/>
    <w:rPr>
      <w:sz w:val="16"/>
      <w:szCs w:val="16"/>
    </w:rPr>
  </w:style>
  <w:style w:type="character" w:customStyle="1" w:styleId="postdetails">
    <w:name w:val="postdetails"/>
    <w:basedOn w:val="VarsaylanParagrafYazTipi"/>
    <w:rsid w:val="00C514FA"/>
  </w:style>
  <w:style w:type="character" w:customStyle="1" w:styleId="name">
    <w:name w:val="name"/>
    <w:basedOn w:val="VarsaylanParagrafYazTipi"/>
    <w:rsid w:val="00C514FA"/>
  </w:style>
  <w:style w:type="character" w:customStyle="1" w:styleId="gensmall">
    <w:name w:val="gensmall"/>
    <w:basedOn w:val="VarsaylanParagrafYazTipi"/>
    <w:rsid w:val="00C514FA"/>
  </w:style>
  <w:style w:type="character" w:customStyle="1" w:styleId="postbody">
    <w:name w:val="postbody"/>
    <w:basedOn w:val="VarsaylanParagrafYazTipi"/>
    <w:rsid w:val="00C514FA"/>
  </w:style>
  <w:style w:type="character" w:customStyle="1" w:styleId="grame">
    <w:name w:val="grame"/>
    <w:basedOn w:val="VarsaylanParagrafYazTipi"/>
    <w:rsid w:val="00C514FA"/>
  </w:style>
  <w:style w:type="character" w:customStyle="1" w:styleId="xcontentpasted0">
    <w:name w:val="x_contentpasted0"/>
    <w:basedOn w:val="VarsaylanParagrafYazTipi"/>
    <w:rsid w:val="00C514FA"/>
  </w:style>
  <w:style w:type="character" w:customStyle="1" w:styleId="normaltextrun">
    <w:name w:val="normaltextrun"/>
    <w:rsid w:val="00C514FA"/>
  </w:style>
  <w:style w:type="character" w:customStyle="1" w:styleId="eop">
    <w:name w:val="eop"/>
    <w:rsid w:val="00C514FA"/>
  </w:style>
  <w:style w:type="table" w:styleId="TabloKlavuzu">
    <w:name w:val="Table Grid"/>
    <w:basedOn w:val="NormalTablo"/>
    <w:uiPriority w:val="59"/>
    <w:rsid w:val="00C514FA"/>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rsid w:val="00C514FA"/>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C514FA"/>
    <w:pPr>
      <w:spacing w:after="0" w:line="240" w:lineRule="auto"/>
    </w:pPr>
    <w:rPr>
      <w:rFonts w:eastAsia="Times New Roman"/>
    </w:rPr>
    <w:tblPr>
      <w:tblCellMar>
        <w:top w:w="0" w:type="dxa"/>
        <w:left w:w="0" w:type="dxa"/>
        <w:bottom w:w="0" w:type="dxa"/>
        <w:right w:w="0" w:type="dxa"/>
      </w:tblCellMar>
    </w:tblPr>
  </w:style>
  <w:style w:type="table" w:customStyle="1" w:styleId="TabloKlavuzu21">
    <w:name w:val="Tablo Kılavuzu21"/>
    <w:basedOn w:val="NormalTablo"/>
    <w:uiPriority w:val="59"/>
    <w:rsid w:val="00C514F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59"/>
    <w:rsid w:val="00C514F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uiPriority w:val="59"/>
    <w:rsid w:val="00C514F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uiPriority w:val="59"/>
    <w:rsid w:val="00C514F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uiPriority w:val="59"/>
    <w:rsid w:val="00C514F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514FA"/>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oKlavuzu5">
    <w:name w:val="Tablo Kılavuzu5"/>
    <w:basedOn w:val="NormalTablo"/>
    <w:uiPriority w:val="39"/>
    <w:rsid w:val="00C514FA"/>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C514FA"/>
    <w:pPr>
      <w:spacing w:after="0" w:line="240" w:lineRule="auto"/>
    </w:pPr>
    <w:rPr>
      <w:rFonts w:ascii="Calibri" w:eastAsia="Times New Roman" w:hAnsi="Calibri"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05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1254</Words>
  <Characters>7149</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2</cp:revision>
  <dcterms:created xsi:type="dcterms:W3CDTF">2026-07-23T08:28:00Z</dcterms:created>
  <dcterms:modified xsi:type="dcterms:W3CDTF">2026-07-23T08:28:00Z</dcterms:modified>
</cp:coreProperties>
</file>