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C10" w:rsidRDefault="002D5C10" w:rsidP="002D5C10">
      <w:pPr>
        <w:spacing w:line="276" w:lineRule="auto"/>
        <w:jc w:val="center"/>
        <w:rPr>
          <w:b/>
          <w:bCs/>
          <w:sz w:val="20"/>
          <w:szCs w:val="20"/>
        </w:rPr>
      </w:pPr>
      <w:bookmarkStart w:id="0" w:name="_GoBack"/>
      <w:bookmarkEnd w:id="0"/>
      <w:r>
        <w:rPr>
          <w:b/>
          <w:bCs/>
          <w:sz w:val="20"/>
          <w:szCs w:val="20"/>
        </w:rPr>
        <w:t>T.C.</w:t>
      </w:r>
    </w:p>
    <w:p w:rsidR="002D5C10" w:rsidRDefault="002D5C10" w:rsidP="002D5C10">
      <w:pPr>
        <w:spacing w:line="276" w:lineRule="auto"/>
        <w:jc w:val="center"/>
        <w:rPr>
          <w:b/>
          <w:bCs/>
          <w:sz w:val="20"/>
          <w:szCs w:val="20"/>
        </w:rPr>
      </w:pPr>
      <w:r>
        <w:rPr>
          <w:b/>
          <w:bCs/>
          <w:sz w:val="20"/>
          <w:szCs w:val="20"/>
        </w:rPr>
        <w:t xml:space="preserve">SİVAS CUMHURİYET ÜNİVERSİTESİ </w:t>
      </w:r>
    </w:p>
    <w:p w:rsidR="002D5C10" w:rsidRDefault="002D5C10" w:rsidP="002D5C10">
      <w:pPr>
        <w:spacing w:line="276" w:lineRule="auto"/>
        <w:jc w:val="center"/>
        <w:rPr>
          <w:b/>
          <w:bCs/>
          <w:sz w:val="20"/>
          <w:szCs w:val="20"/>
        </w:rPr>
      </w:pPr>
      <w:r>
        <w:rPr>
          <w:b/>
          <w:bCs/>
          <w:sz w:val="20"/>
          <w:szCs w:val="20"/>
        </w:rPr>
        <w:t xml:space="preserve">SAĞLIK BİLİMLERİ FAKÜLTESİ </w:t>
      </w:r>
    </w:p>
    <w:p w:rsidR="002D5C10" w:rsidRDefault="002D5C10" w:rsidP="002D5C10">
      <w:pPr>
        <w:spacing w:line="276" w:lineRule="auto"/>
        <w:jc w:val="center"/>
        <w:rPr>
          <w:b/>
          <w:bCs/>
          <w:sz w:val="20"/>
          <w:szCs w:val="20"/>
        </w:rPr>
      </w:pPr>
      <w:r>
        <w:rPr>
          <w:rFonts w:ascii="TimesNewRomanPS-BoldMT" w:hAnsi="TimesNewRomanPS-BoldMT" w:cs="TimesNewRomanPS-BoldMT"/>
          <w:b/>
          <w:bCs/>
          <w:sz w:val="20"/>
          <w:szCs w:val="20"/>
        </w:rPr>
        <w:t xml:space="preserve">STRATEJİK PLAN </w:t>
      </w:r>
      <w:r>
        <w:rPr>
          <w:b/>
          <w:bCs/>
          <w:sz w:val="20"/>
          <w:szCs w:val="20"/>
        </w:rPr>
        <w:t>KOMİSYONU YÖNERGESİ</w:t>
      </w:r>
    </w:p>
    <w:p w:rsidR="002D5C10" w:rsidRDefault="002D5C10" w:rsidP="002D5C10">
      <w:pPr>
        <w:pStyle w:val="AralkYok"/>
        <w:jc w:val="center"/>
        <w:rPr>
          <w:b/>
          <w:sz w:val="20"/>
          <w:szCs w:val="20"/>
        </w:rPr>
      </w:pPr>
    </w:p>
    <w:p w:rsidR="002D5C10" w:rsidRDefault="002D5C10" w:rsidP="002D5C10">
      <w:pPr>
        <w:pStyle w:val="AralkYok"/>
        <w:jc w:val="center"/>
        <w:rPr>
          <w:b/>
          <w:sz w:val="20"/>
          <w:szCs w:val="20"/>
        </w:rPr>
      </w:pPr>
      <w:r>
        <w:rPr>
          <w:b/>
          <w:sz w:val="20"/>
          <w:szCs w:val="20"/>
        </w:rPr>
        <w:t>BİRİNCİ BÖLÜM</w:t>
      </w:r>
    </w:p>
    <w:p w:rsidR="002D5C10" w:rsidRDefault="002D5C10" w:rsidP="002D5C10">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2D5C10" w:rsidRDefault="002D5C10" w:rsidP="002D5C10">
      <w:pPr>
        <w:spacing w:line="276" w:lineRule="auto"/>
        <w:jc w:val="center"/>
        <w:rPr>
          <w:b/>
          <w:bCs/>
          <w:sz w:val="20"/>
          <w:szCs w:val="20"/>
        </w:rPr>
      </w:pPr>
    </w:p>
    <w:p w:rsidR="002D5C10" w:rsidRDefault="002D5C10" w:rsidP="002D5C10">
      <w:pPr>
        <w:spacing w:line="276" w:lineRule="auto"/>
        <w:ind w:firstLine="284"/>
        <w:rPr>
          <w:b/>
          <w:bCs/>
          <w:sz w:val="20"/>
          <w:szCs w:val="20"/>
        </w:rPr>
      </w:pPr>
      <w:r>
        <w:rPr>
          <w:b/>
          <w:bCs/>
          <w:sz w:val="20"/>
          <w:szCs w:val="20"/>
        </w:rPr>
        <w:t xml:space="preserve">Amaç  </w:t>
      </w:r>
    </w:p>
    <w:p w:rsidR="002D5C10" w:rsidRDefault="002D5C10" w:rsidP="002D5C10">
      <w:pPr>
        <w:autoSpaceDE w:val="0"/>
        <w:autoSpaceDN w:val="0"/>
        <w:adjustRightInd w:val="0"/>
        <w:spacing w:line="276" w:lineRule="auto"/>
        <w:ind w:firstLine="0"/>
        <w:rPr>
          <w:sz w:val="20"/>
          <w:szCs w:val="20"/>
        </w:rPr>
      </w:pPr>
      <w:r>
        <w:rPr>
          <w:b/>
          <w:bCs/>
          <w:sz w:val="20"/>
          <w:szCs w:val="20"/>
        </w:rPr>
        <w:t>Madde 1</w:t>
      </w:r>
      <w:r>
        <w:rPr>
          <w:sz w:val="20"/>
          <w:szCs w:val="20"/>
        </w:rPr>
        <w:t xml:space="preserve"> – (1) Bu </w:t>
      </w:r>
      <w:proofErr w:type="spellStart"/>
      <w:r>
        <w:rPr>
          <w:sz w:val="20"/>
          <w:szCs w:val="20"/>
        </w:rPr>
        <w:t>Yönerge’nin</w:t>
      </w:r>
      <w:proofErr w:type="spellEnd"/>
      <w:r>
        <w:rPr>
          <w:sz w:val="20"/>
          <w:szCs w:val="20"/>
        </w:rPr>
        <w:t xml:space="preserve"> amacı; Sivas Cumhuriyet Üniversitesi Sağlık Bilimleri Fakültesi Stratejik Plan Komisyonunun kuruluş, görev ve sorumluklarına ilişkin çalışma usul ve esaslarını belirlemektir. </w:t>
      </w:r>
    </w:p>
    <w:p w:rsidR="002D5C10" w:rsidRDefault="002D5C10" w:rsidP="002D5C10">
      <w:pPr>
        <w:spacing w:line="276" w:lineRule="auto"/>
        <w:ind w:firstLine="284"/>
        <w:rPr>
          <w:b/>
          <w:bCs/>
          <w:sz w:val="20"/>
          <w:szCs w:val="20"/>
        </w:rPr>
      </w:pPr>
    </w:p>
    <w:p w:rsidR="002D5C10" w:rsidRDefault="002D5C10" w:rsidP="002D5C10">
      <w:pPr>
        <w:spacing w:line="276" w:lineRule="auto"/>
        <w:ind w:firstLine="284"/>
        <w:rPr>
          <w:b/>
          <w:bCs/>
          <w:sz w:val="20"/>
          <w:szCs w:val="20"/>
        </w:rPr>
      </w:pPr>
      <w:r>
        <w:rPr>
          <w:b/>
          <w:bCs/>
          <w:sz w:val="20"/>
          <w:szCs w:val="20"/>
        </w:rPr>
        <w:t xml:space="preserve">Kapsam  </w:t>
      </w:r>
    </w:p>
    <w:p w:rsidR="002D5C10" w:rsidRDefault="002D5C10" w:rsidP="002D5C10">
      <w:pPr>
        <w:autoSpaceDE w:val="0"/>
        <w:autoSpaceDN w:val="0"/>
        <w:adjustRightInd w:val="0"/>
        <w:spacing w:line="276" w:lineRule="auto"/>
        <w:ind w:firstLine="0"/>
        <w:rPr>
          <w:sz w:val="20"/>
          <w:szCs w:val="20"/>
        </w:rPr>
      </w:pPr>
      <w:r>
        <w:rPr>
          <w:b/>
          <w:bCs/>
          <w:sz w:val="20"/>
          <w:szCs w:val="20"/>
        </w:rPr>
        <w:t>Madde 2</w:t>
      </w:r>
      <w:r>
        <w:rPr>
          <w:sz w:val="20"/>
          <w:szCs w:val="20"/>
        </w:rPr>
        <w:t xml:space="preserve"> – (1) Bu Yönerge; Sağlık Bilimleri Fakültesi Stratejik Plan Komisyonunun oluşturulması, görev, sorumluluk ve çalışma esaslarına ilişkin hükümleri kapsar.  </w:t>
      </w:r>
    </w:p>
    <w:p w:rsidR="002D5C10" w:rsidRDefault="002D5C10" w:rsidP="002D5C10">
      <w:pPr>
        <w:spacing w:line="276" w:lineRule="auto"/>
        <w:ind w:firstLine="284"/>
        <w:rPr>
          <w:b/>
          <w:bCs/>
          <w:sz w:val="20"/>
          <w:szCs w:val="20"/>
        </w:rPr>
      </w:pPr>
    </w:p>
    <w:p w:rsidR="002D5C10" w:rsidRDefault="002D5C10" w:rsidP="002D5C10">
      <w:pPr>
        <w:spacing w:line="276" w:lineRule="auto"/>
        <w:ind w:firstLine="284"/>
        <w:rPr>
          <w:b/>
          <w:bCs/>
          <w:sz w:val="20"/>
          <w:szCs w:val="20"/>
        </w:rPr>
      </w:pPr>
      <w:r>
        <w:rPr>
          <w:b/>
          <w:bCs/>
          <w:sz w:val="20"/>
          <w:szCs w:val="20"/>
        </w:rPr>
        <w:t xml:space="preserve">Dayanak  </w:t>
      </w:r>
    </w:p>
    <w:p w:rsidR="002D5C10" w:rsidRDefault="002D5C10" w:rsidP="002D5C10">
      <w:pPr>
        <w:spacing w:line="276" w:lineRule="auto"/>
        <w:ind w:firstLine="0"/>
        <w:rPr>
          <w:sz w:val="20"/>
          <w:szCs w:val="20"/>
        </w:rPr>
      </w:pPr>
      <w:proofErr w:type="gramStart"/>
      <w:r>
        <w:rPr>
          <w:b/>
          <w:bCs/>
          <w:sz w:val="20"/>
          <w:szCs w:val="20"/>
        </w:rPr>
        <w:t>Madde 3</w:t>
      </w:r>
      <w:r>
        <w:rPr>
          <w:sz w:val="20"/>
          <w:szCs w:val="20"/>
        </w:rPr>
        <w:t xml:space="preserve"> – (1) Bu Yönerge; 2547 Sayılı Yükseköğretim Kanunu’nun 14 ve 16. maddelerine, Yükseköğretim Kalite Güvencesi </w:t>
      </w:r>
      <w:r>
        <w:rPr>
          <w:color w:val="000000"/>
          <w:sz w:val="20"/>
          <w:szCs w:val="20"/>
        </w:rPr>
        <w:t>ve</w:t>
      </w:r>
      <w:r>
        <w:rPr>
          <w:color w:val="000000"/>
          <w:spacing w:val="-15"/>
          <w:sz w:val="20"/>
          <w:szCs w:val="20"/>
        </w:rPr>
        <w:t xml:space="preserve"> </w:t>
      </w:r>
      <w:r>
        <w:rPr>
          <w:sz w:val="20"/>
          <w:szCs w:val="20"/>
        </w:rPr>
        <w:t>Yükseköğretim</w:t>
      </w:r>
      <w:r>
        <w:rPr>
          <w:spacing w:val="-15"/>
          <w:sz w:val="20"/>
          <w:szCs w:val="20"/>
        </w:rPr>
        <w:t xml:space="preserve"> </w:t>
      </w:r>
      <w:r>
        <w:rPr>
          <w:sz w:val="20"/>
          <w:szCs w:val="20"/>
        </w:rPr>
        <w:t>Kalite</w:t>
      </w:r>
      <w:r>
        <w:rPr>
          <w:spacing w:val="-15"/>
          <w:sz w:val="20"/>
          <w:szCs w:val="20"/>
        </w:rPr>
        <w:t xml:space="preserve"> </w:t>
      </w:r>
      <w:r>
        <w:rPr>
          <w:sz w:val="20"/>
          <w:szCs w:val="20"/>
        </w:rPr>
        <w:t>Kurulu</w:t>
      </w:r>
      <w:r>
        <w:rPr>
          <w:spacing w:val="-15"/>
          <w:sz w:val="20"/>
          <w:szCs w:val="20"/>
        </w:rPr>
        <w:t xml:space="preserve"> </w:t>
      </w:r>
      <w:r>
        <w:rPr>
          <w:sz w:val="20"/>
          <w:szCs w:val="20"/>
        </w:rPr>
        <w:t xml:space="preserve">Yönetmeliğine ve 24.02.2021 tarihli Sivas Cumhuriyet Üniversitesi Kalite Komisyonu ve Kalite Koordinatörlüğü Yönergesine ve </w:t>
      </w:r>
      <w:r>
        <w:rPr>
          <w:color w:val="000000"/>
          <w:sz w:val="20"/>
          <w:szCs w:val="20"/>
        </w:rPr>
        <w:t>04.03.2026</w:t>
      </w:r>
      <w:r>
        <w:rPr>
          <w:color w:val="000000"/>
          <w:spacing w:val="43"/>
          <w:sz w:val="20"/>
          <w:szCs w:val="20"/>
        </w:rPr>
        <w:t xml:space="preserve"> tarihli </w:t>
      </w:r>
      <w:r>
        <w:rPr>
          <w:color w:val="000000"/>
          <w:sz w:val="20"/>
          <w:szCs w:val="20"/>
        </w:rPr>
        <w:t>Sivas</w:t>
      </w:r>
      <w:r>
        <w:rPr>
          <w:color w:val="000000"/>
          <w:spacing w:val="-8"/>
          <w:sz w:val="20"/>
          <w:szCs w:val="20"/>
        </w:rPr>
        <w:t xml:space="preserve"> </w:t>
      </w:r>
      <w:r>
        <w:rPr>
          <w:color w:val="000000"/>
          <w:sz w:val="20"/>
          <w:szCs w:val="20"/>
        </w:rPr>
        <w:t>Cumhuriyet</w:t>
      </w:r>
      <w:r>
        <w:rPr>
          <w:color w:val="000000"/>
          <w:spacing w:val="-4"/>
          <w:sz w:val="20"/>
          <w:szCs w:val="20"/>
        </w:rPr>
        <w:t xml:space="preserve"> </w:t>
      </w:r>
      <w:r>
        <w:rPr>
          <w:color w:val="000000"/>
          <w:spacing w:val="-2"/>
          <w:sz w:val="20"/>
          <w:szCs w:val="20"/>
        </w:rPr>
        <w:t xml:space="preserve">Üniversitesi </w:t>
      </w:r>
      <w:r>
        <w:rPr>
          <w:color w:val="000000"/>
          <w:sz w:val="20"/>
          <w:szCs w:val="20"/>
        </w:rPr>
        <w:t>Birim</w:t>
      </w:r>
      <w:r>
        <w:rPr>
          <w:color w:val="000000"/>
          <w:spacing w:val="-6"/>
          <w:sz w:val="20"/>
          <w:szCs w:val="20"/>
        </w:rPr>
        <w:t xml:space="preserve"> </w:t>
      </w:r>
      <w:r>
        <w:rPr>
          <w:color w:val="000000"/>
          <w:sz w:val="20"/>
          <w:szCs w:val="20"/>
        </w:rPr>
        <w:t>Kalite</w:t>
      </w:r>
      <w:r>
        <w:rPr>
          <w:color w:val="000000"/>
          <w:spacing w:val="-4"/>
          <w:sz w:val="20"/>
          <w:szCs w:val="20"/>
        </w:rPr>
        <w:t xml:space="preserve"> </w:t>
      </w:r>
      <w:r>
        <w:rPr>
          <w:color w:val="000000"/>
          <w:sz w:val="20"/>
          <w:szCs w:val="20"/>
        </w:rPr>
        <w:t>Komisyonları</w:t>
      </w:r>
      <w:r>
        <w:rPr>
          <w:color w:val="000000"/>
          <w:spacing w:val="-6"/>
          <w:sz w:val="20"/>
          <w:szCs w:val="20"/>
        </w:rPr>
        <w:t xml:space="preserve"> </w:t>
      </w:r>
      <w:r>
        <w:rPr>
          <w:color w:val="000000"/>
          <w:sz w:val="20"/>
          <w:szCs w:val="20"/>
        </w:rPr>
        <w:t>ve</w:t>
      </w:r>
      <w:r>
        <w:rPr>
          <w:color w:val="000000"/>
          <w:spacing w:val="-6"/>
          <w:sz w:val="20"/>
          <w:szCs w:val="20"/>
        </w:rPr>
        <w:t xml:space="preserve"> </w:t>
      </w:r>
      <w:r>
        <w:rPr>
          <w:color w:val="000000"/>
          <w:sz w:val="20"/>
          <w:szCs w:val="20"/>
        </w:rPr>
        <w:t>Birim</w:t>
      </w:r>
      <w:r>
        <w:rPr>
          <w:color w:val="000000"/>
          <w:spacing w:val="-6"/>
          <w:sz w:val="20"/>
          <w:szCs w:val="20"/>
        </w:rPr>
        <w:t xml:space="preserve"> </w:t>
      </w:r>
      <w:r>
        <w:rPr>
          <w:color w:val="000000"/>
          <w:sz w:val="20"/>
          <w:szCs w:val="20"/>
        </w:rPr>
        <w:t>İç</w:t>
      </w:r>
      <w:r>
        <w:rPr>
          <w:color w:val="000000"/>
          <w:spacing w:val="-5"/>
          <w:sz w:val="20"/>
          <w:szCs w:val="20"/>
        </w:rPr>
        <w:t xml:space="preserve"> </w:t>
      </w:r>
      <w:r>
        <w:rPr>
          <w:color w:val="000000"/>
          <w:sz w:val="20"/>
          <w:szCs w:val="20"/>
        </w:rPr>
        <w:t>Değerlendirme</w:t>
      </w:r>
      <w:r>
        <w:rPr>
          <w:color w:val="000000"/>
          <w:spacing w:val="-4"/>
          <w:sz w:val="20"/>
          <w:szCs w:val="20"/>
        </w:rPr>
        <w:t xml:space="preserve"> </w:t>
      </w:r>
      <w:r>
        <w:rPr>
          <w:color w:val="000000"/>
          <w:sz w:val="20"/>
          <w:szCs w:val="20"/>
        </w:rPr>
        <w:t>Yönergesine</w:t>
      </w:r>
      <w:r>
        <w:rPr>
          <w:b/>
          <w:bCs/>
          <w:color w:val="000000"/>
          <w:sz w:val="20"/>
          <w:szCs w:val="20"/>
        </w:rPr>
        <w:t xml:space="preserve"> </w:t>
      </w:r>
      <w:r>
        <w:rPr>
          <w:sz w:val="20"/>
          <w:szCs w:val="20"/>
        </w:rPr>
        <w:t xml:space="preserve">dayanılarak hazırlanmıştır.  </w:t>
      </w:r>
      <w:proofErr w:type="gramEnd"/>
    </w:p>
    <w:p w:rsidR="002D5C10" w:rsidRDefault="002D5C10" w:rsidP="002D5C10">
      <w:pPr>
        <w:spacing w:line="276" w:lineRule="auto"/>
        <w:rPr>
          <w:b/>
          <w:bCs/>
          <w:sz w:val="20"/>
          <w:szCs w:val="20"/>
        </w:rPr>
      </w:pPr>
    </w:p>
    <w:p w:rsidR="002D5C10" w:rsidRDefault="002D5C10" w:rsidP="002D5C10">
      <w:pPr>
        <w:spacing w:line="276" w:lineRule="auto"/>
        <w:ind w:firstLine="284"/>
        <w:rPr>
          <w:b/>
          <w:bCs/>
          <w:sz w:val="20"/>
          <w:szCs w:val="20"/>
        </w:rPr>
      </w:pPr>
      <w:r>
        <w:rPr>
          <w:b/>
          <w:bCs/>
          <w:sz w:val="20"/>
          <w:szCs w:val="20"/>
        </w:rPr>
        <w:t xml:space="preserve">Tanımlar </w:t>
      </w:r>
    </w:p>
    <w:p w:rsidR="002D5C10" w:rsidRDefault="002D5C10" w:rsidP="002D5C10">
      <w:pPr>
        <w:spacing w:line="276" w:lineRule="auto"/>
        <w:ind w:firstLine="0"/>
        <w:rPr>
          <w:sz w:val="20"/>
          <w:szCs w:val="20"/>
        </w:rPr>
      </w:pPr>
      <w:r>
        <w:rPr>
          <w:b/>
          <w:bCs/>
          <w:sz w:val="20"/>
          <w:szCs w:val="20"/>
        </w:rPr>
        <w:t>Madde 4</w:t>
      </w:r>
      <w:r>
        <w:rPr>
          <w:sz w:val="20"/>
          <w:szCs w:val="20"/>
        </w:rPr>
        <w:t xml:space="preserve"> – (1) Bu </w:t>
      </w:r>
      <w:proofErr w:type="spellStart"/>
      <w:r>
        <w:rPr>
          <w:sz w:val="20"/>
          <w:szCs w:val="20"/>
        </w:rPr>
        <w:t>Yönerge’de</w:t>
      </w:r>
      <w:proofErr w:type="spellEnd"/>
      <w:r>
        <w:rPr>
          <w:sz w:val="20"/>
          <w:szCs w:val="20"/>
        </w:rPr>
        <w:t xml:space="preserve"> ifade edilen;  </w:t>
      </w:r>
    </w:p>
    <w:p w:rsidR="002D5C10" w:rsidRDefault="002D5C10" w:rsidP="002D5C10">
      <w:pPr>
        <w:spacing w:line="276" w:lineRule="auto"/>
        <w:ind w:firstLine="0"/>
        <w:rPr>
          <w:sz w:val="20"/>
          <w:szCs w:val="20"/>
        </w:rPr>
      </w:pPr>
      <w:r>
        <w:rPr>
          <w:sz w:val="20"/>
          <w:szCs w:val="20"/>
        </w:rPr>
        <w:t xml:space="preserve">a) Dekan: Sağlık Bilimleri Fakültesi </w:t>
      </w:r>
      <w:proofErr w:type="spellStart"/>
      <w:r>
        <w:rPr>
          <w:sz w:val="20"/>
          <w:szCs w:val="20"/>
        </w:rPr>
        <w:t>Dekanı’nı</w:t>
      </w:r>
      <w:proofErr w:type="spellEnd"/>
      <w:r>
        <w:rPr>
          <w:sz w:val="20"/>
          <w:szCs w:val="20"/>
        </w:rPr>
        <w:t xml:space="preserve">,  </w:t>
      </w:r>
    </w:p>
    <w:p w:rsidR="002D5C10" w:rsidRDefault="002D5C10" w:rsidP="002D5C10">
      <w:pPr>
        <w:spacing w:line="276" w:lineRule="auto"/>
        <w:ind w:firstLine="0"/>
        <w:rPr>
          <w:sz w:val="20"/>
          <w:szCs w:val="20"/>
        </w:rPr>
      </w:pPr>
      <w:r>
        <w:rPr>
          <w:sz w:val="20"/>
          <w:szCs w:val="20"/>
        </w:rPr>
        <w:t>b) Dekan Yardımcısı: Sağlık Bilimleri Fakültesi Dekan Yardımcısını,</w:t>
      </w:r>
    </w:p>
    <w:p w:rsidR="002D5C10" w:rsidRDefault="002D5C10" w:rsidP="002D5C10">
      <w:pPr>
        <w:spacing w:line="276" w:lineRule="auto"/>
        <w:ind w:firstLine="0"/>
        <w:rPr>
          <w:sz w:val="20"/>
          <w:szCs w:val="20"/>
        </w:rPr>
      </w:pPr>
      <w:r>
        <w:rPr>
          <w:sz w:val="20"/>
          <w:szCs w:val="20"/>
        </w:rPr>
        <w:t>c) Fakülte: Sağlık Bilimleri Fakültesini,</w:t>
      </w:r>
    </w:p>
    <w:p w:rsidR="002D5C10" w:rsidRDefault="002D5C10" w:rsidP="002D5C10">
      <w:pPr>
        <w:keepNext/>
        <w:keepLines/>
        <w:tabs>
          <w:tab w:val="left" w:pos="284"/>
        </w:tabs>
        <w:spacing w:line="276" w:lineRule="auto"/>
        <w:ind w:firstLine="0"/>
        <w:outlineLvl w:val="0"/>
        <w:rPr>
          <w:sz w:val="20"/>
          <w:szCs w:val="20"/>
        </w:rPr>
      </w:pPr>
      <w:r>
        <w:rPr>
          <w:sz w:val="20"/>
          <w:szCs w:val="20"/>
        </w:rPr>
        <w:t>ç) Fakülte Sekreteri: Sağlık Bilimleri Fakültesi Sekreterini,</w:t>
      </w:r>
    </w:p>
    <w:p w:rsidR="002D5C10" w:rsidRDefault="002D5C10" w:rsidP="002D5C10">
      <w:pPr>
        <w:keepNext/>
        <w:keepLines/>
        <w:tabs>
          <w:tab w:val="left" w:pos="284"/>
        </w:tabs>
        <w:spacing w:line="276" w:lineRule="auto"/>
        <w:ind w:left="284" w:hanging="284"/>
        <w:outlineLvl w:val="0"/>
        <w:rPr>
          <w:sz w:val="20"/>
          <w:szCs w:val="20"/>
        </w:rPr>
      </w:pPr>
      <w:r>
        <w:rPr>
          <w:sz w:val="20"/>
          <w:szCs w:val="20"/>
        </w:rPr>
        <w:t>d) Fakülte Temsilcisi: Sivas Cumhuriyet Üniversitesi Stratejik Plan Komisyonunda bölümleri veya fakülteyi temsil eden öğretim elemanını,</w:t>
      </w:r>
    </w:p>
    <w:p w:rsidR="002D5C10" w:rsidRDefault="002D5C10" w:rsidP="002D5C10">
      <w:pPr>
        <w:autoSpaceDE w:val="0"/>
        <w:autoSpaceDN w:val="0"/>
        <w:adjustRightInd w:val="0"/>
        <w:spacing w:line="276" w:lineRule="auto"/>
        <w:ind w:firstLine="0"/>
        <w:rPr>
          <w:sz w:val="20"/>
          <w:szCs w:val="20"/>
        </w:rPr>
      </w:pPr>
      <w:r>
        <w:rPr>
          <w:sz w:val="20"/>
          <w:szCs w:val="20"/>
        </w:rPr>
        <w:t xml:space="preserve">e) Komisyon: Sağlık Bilimleri Fakültesi Stratejik Plan Komisyonunu,  </w:t>
      </w:r>
    </w:p>
    <w:p w:rsidR="002D5C10" w:rsidRDefault="002D5C10" w:rsidP="002D5C10">
      <w:pPr>
        <w:autoSpaceDE w:val="0"/>
        <w:autoSpaceDN w:val="0"/>
        <w:adjustRightInd w:val="0"/>
        <w:spacing w:line="276" w:lineRule="auto"/>
        <w:ind w:firstLine="0"/>
        <w:rPr>
          <w:sz w:val="20"/>
          <w:szCs w:val="20"/>
        </w:rPr>
      </w:pPr>
      <w:r>
        <w:rPr>
          <w:sz w:val="20"/>
          <w:szCs w:val="20"/>
        </w:rPr>
        <w:t xml:space="preserve">f) Komisyon Başkanı: Sağlık Bilimleri Fakültesi Stratejik Plan Komisyonu Başkanını,  </w:t>
      </w:r>
    </w:p>
    <w:p w:rsidR="002D5C10" w:rsidRDefault="002D5C10" w:rsidP="002D5C10">
      <w:pPr>
        <w:spacing w:line="276" w:lineRule="auto"/>
        <w:ind w:firstLine="0"/>
        <w:rPr>
          <w:sz w:val="20"/>
          <w:szCs w:val="20"/>
        </w:rPr>
      </w:pPr>
      <w:r>
        <w:rPr>
          <w:sz w:val="20"/>
          <w:szCs w:val="20"/>
        </w:rPr>
        <w:t xml:space="preserve">g) Öğretim Elemanı: Sağlık Bilimleri Fakültesi öğretim elemanını,  </w:t>
      </w:r>
    </w:p>
    <w:p w:rsidR="002D5C10" w:rsidRDefault="002D5C10" w:rsidP="002D5C10">
      <w:pPr>
        <w:spacing w:line="276" w:lineRule="auto"/>
        <w:ind w:left="284" w:hanging="284"/>
        <w:rPr>
          <w:sz w:val="20"/>
          <w:szCs w:val="20"/>
        </w:rPr>
      </w:pPr>
      <w:r>
        <w:rPr>
          <w:rFonts w:eastAsia="Times New Roman"/>
          <w:sz w:val="20"/>
          <w:szCs w:val="20"/>
          <w:lang w:eastAsia="tr-TR"/>
        </w:rPr>
        <w:t xml:space="preserve">ğ) Öz Değerlendirme: </w:t>
      </w:r>
      <w:r>
        <w:rPr>
          <w:sz w:val="20"/>
          <w:szCs w:val="20"/>
          <w:shd w:val="clear" w:color="auto" w:fill="FFFFFF"/>
        </w:rPr>
        <w:t>“Eğitim programlarının kalite ve ihtiyaçlara yanıt verme boyutunu iyileştirme” hedefi doğrultusunda, belirli ölçütler karşısında sağlanan eğitimin kalitesinin uygunluk durumunu tespit etmeye ve iyileştirmeye yönelik akademik program düzeyinde sürdürülen çalışmalar ile bu kapsamda bölümün kendi içinde gerçekleştirdiği değerlendirmeler, izleme ve iyileştirme süreçlerini,</w:t>
      </w:r>
    </w:p>
    <w:p w:rsidR="002D5C10" w:rsidRDefault="002D5C10" w:rsidP="002D5C10">
      <w:pPr>
        <w:tabs>
          <w:tab w:val="left" w:pos="851"/>
        </w:tabs>
        <w:spacing w:line="276" w:lineRule="auto"/>
        <w:ind w:firstLine="0"/>
        <w:rPr>
          <w:b/>
          <w:bCs/>
          <w:sz w:val="20"/>
          <w:szCs w:val="20"/>
        </w:rPr>
      </w:pPr>
      <w:r>
        <w:rPr>
          <w:sz w:val="20"/>
          <w:szCs w:val="20"/>
        </w:rPr>
        <w:t xml:space="preserve">h) Senato: Sivas Cumhuriyet Üniversitesi Senatosunu,   </w:t>
      </w:r>
    </w:p>
    <w:p w:rsidR="002D5C10" w:rsidRDefault="002D5C10" w:rsidP="002D5C10">
      <w:pPr>
        <w:spacing w:line="276" w:lineRule="auto"/>
        <w:ind w:left="284" w:hanging="284"/>
        <w:rPr>
          <w:sz w:val="20"/>
          <w:szCs w:val="20"/>
        </w:rPr>
      </w:pPr>
      <w:r>
        <w:rPr>
          <w:sz w:val="20"/>
          <w:szCs w:val="20"/>
        </w:rPr>
        <w:t xml:space="preserve">ı) Stratejik Plan: </w:t>
      </w:r>
      <w:r>
        <w:rPr>
          <w:rFonts w:eastAsia="Times New Roman"/>
          <w:sz w:val="20"/>
          <w:szCs w:val="20"/>
          <w:lang w:eastAsia="tr-TR"/>
        </w:rPr>
        <w:t xml:space="preserve">Bir yükseköğretim kurumunun, kalkınma planları, programlar, ilgili mevzuat ve benimsedikleri temel ilkeler çerçevesinde geleceğe ilişkin </w:t>
      </w:r>
      <w:proofErr w:type="gramStart"/>
      <w:r>
        <w:rPr>
          <w:rFonts w:eastAsia="Times New Roman"/>
          <w:sz w:val="20"/>
          <w:szCs w:val="20"/>
          <w:lang w:eastAsia="tr-TR"/>
        </w:rPr>
        <w:t>misyon</w:t>
      </w:r>
      <w:proofErr w:type="gramEnd"/>
      <w:r>
        <w:rPr>
          <w:rFonts w:eastAsia="Times New Roman"/>
          <w:sz w:val="20"/>
          <w:szCs w:val="20"/>
          <w:lang w:eastAsia="tr-TR"/>
        </w:rPr>
        <w:t xml:space="preserve"> ve vizyonlarının oluşturulması, stratejik amaçlar ve ölçülebilir hedeflerin belirlenmesi, performansların önceden </w:t>
      </w:r>
      <w:r>
        <w:rPr>
          <w:rFonts w:eastAsia="Times New Roman"/>
          <w:color w:val="000000" w:themeColor="text1"/>
          <w:sz w:val="20"/>
          <w:szCs w:val="20"/>
          <w:lang w:eastAsia="tr-TR"/>
        </w:rPr>
        <w:t>belirlenmiş olan göstergeler doğrultusunda ölçülmesi ve bu sürecin izleme ve değerlendirmesini yapmak amacıyla katılımcı yöntemlerle hazırlanan planı,</w:t>
      </w:r>
    </w:p>
    <w:p w:rsidR="002D5C10" w:rsidRDefault="002D5C10" w:rsidP="002D5C10">
      <w:pPr>
        <w:spacing w:line="276" w:lineRule="auto"/>
        <w:ind w:firstLine="0"/>
        <w:rPr>
          <w:color w:val="000000" w:themeColor="text1"/>
          <w:sz w:val="20"/>
          <w:szCs w:val="20"/>
        </w:rPr>
      </w:pPr>
      <w:r>
        <w:rPr>
          <w:sz w:val="20"/>
          <w:szCs w:val="20"/>
        </w:rPr>
        <w:t>i) Rektör: Sivas Cumhuriyet Üniversitesi Rektörü’nü,</w:t>
      </w:r>
    </w:p>
    <w:p w:rsidR="002D5C10" w:rsidRDefault="002D5C10" w:rsidP="002D5C10">
      <w:pPr>
        <w:spacing w:line="276" w:lineRule="auto"/>
        <w:ind w:firstLine="0"/>
        <w:rPr>
          <w:color w:val="EE0000"/>
          <w:sz w:val="20"/>
          <w:szCs w:val="20"/>
        </w:rPr>
      </w:pPr>
      <w:r>
        <w:rPr>
          <w:sz w:val="20"/>
          <w:szCs w:val="20"/>
        </w:rPr>
        <w:t>j) Üniversite: Sivas Cumhuriyet Üniversitesini,</w:t>
      </w:r>
    </w:p>
    <w:p w:rsidR="002D5C10" w:rsidRDefault="002D5C10" w:rsidP="002D5C10">
      <w:pPr>
        <w:spacing w:line="276" w:lineRule="auto"/>
        <w:ind w:left="284" w:hanging="284"/>
        <w:rPr>
          <w:sz w:val="20"/>
          <w:szCs w:val="20"/>
        </w:rPr>
      </w:pPr>
      <w:r>
        <w:rPr>
          <w:sz w:val="20"/>
          <w:szCs w:val="20"/>
        </w:rPr>
        <w:t xml:space="preserve">k) Üniversite Stratejik Plan Komisyonu: Sivas Cumhuriyet Üniversitesi Stratejik Plan Komisyonunu ifade eder.  </w:t>
      </w:r>
    </w:p>
    <w:p w:rsidR="002D5C10" w:rsidRDefault="002D5C10" w:rsidP="002D5C10">
      <w:pPr>
        <w:pStyle w:val="AralkYok"/>
        <w:jc w:val="center"/>
        <w:rPr>
          <w:b/>
          <w:sz w:val="20"/>
          <w:szCs w:val="20"/>
        </w:rPr>
      </w:pPr>
    </w:p>
    <w:p w:rsidR="002D5C10" w:rsidRDefault="002D5C10" w:rsidP="002D5C10">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rsidR="002D5C10" w:rsidRDefault="002D5C10" w:rsidP="002D5C10">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2D5C10" w:rsidRDefault="002D5C10" w:rsidP="002D5C10">
      <w:pPr>
        <w:spacing w:line="276" w:lineRule="auto"/>
        <w:ind w:left="284" w:hanging="284"/>
        <w:rPr>
          <w:sz w:val="20"/>
          <w:szCs w:val="20"/>
        </w:rPr>
      </w:pPr>
    </w:p>
    <w:p w:rsidR="002D5C10" w:rsidRDefault="002D5C10" w:rsidP="002D5C10">
      <w:pPr>
        <w:widowControl w:val="0"/>
        <w:kinsoku w:val="0"/>
        <w:overflowPunct w:val="0"/>
        <w:autoSpaceDE w:val="0"/>
        <w:autoSpaceDN w:val="0"/>
        <w:adjustRightInd w:val="0"/>
        <w:spacing w:line="276" w:lineRule="auto"/>
        <w:ind w:left="-142" w:right="4" w:firstLine="426"/>
        <w:rPr>
          <w:rFonts w:eastAsia="Times New Roman"/>
          <w:b/>
          <w:bCs/>
          <w:sz w:val="20"/>
          <w:szCs w:val="20"/>
          <w:lang w:eastAsia="tr-TR"/>
        </w:rPr>
      </w:pPr>
      <w:r>
        <w:rPr>
          <w:b/>
          <w:bCs/>
          <w:sz w:val="20"/>
          <w:szCs w:val="20"/>
        </w:rPr>
        <w:t xml:space="preserve">Kuruluş ve Üyeler  </w:t>
      </w:r>
    </w:p>
    <w:p w:rsidR="002D5C10" w:rsidRDefault="002D5C10" w:rsidP="002D5C10">
      <w:pPr>
        <w:widowControl w:val="0"/>
        <w:kinsoku w:val="0"/>
        <w:overflowPunct w:val="0"/>
        <w:autoSpaceDE w:val="0"/>
        <w:autoSpaceDN w:val="0"/>
        <w:adjustRightInd w:val="0"/>
        <w:spacing w:line="276" w:lineRule="auto"/>
        <w:ind w:right="4" w:firstLine="0"/>
        <w:rPr>
          <w:rFonts w:eastAsia="Times New Roman"/>
          <w:b/>
          <w:bCs/>
          <w:sz w:val="20"/>
          <w:szCs w:val="20"/>
          <w:lang w:eastAsia="tr-TR"/>
        </w:rPr>
      </w:pPr>
      <w:r>
        <w:rPr>
          <w:b/>
          <w:bCs/>
          <w:sz w:val="20"/>
          <w:szCs w:val="20"/>
        </w:rPr>
        <w:t>Madde 5</w:t>
      </w:r>
      <w:r>
        <w:rPr>
          <w:sz w:val="20"/>
          <w:szCs w:val="20"/>
        </w:rPr>
        <w:t xml:space="preserve"> – (1) Komisyon aşağıdaki üyelerden oluşur:  </w:t>
      </w:r>
    </w:p>
    <w:p w:rsidR="002D5C10" w:rsidRDefault="002D5C10" w:rsidP="002D5C10">
      <w:pPr>
        <w:widowControl w:val="0"/>
        <w:kinsoku w:val="0"/>
        <w:overflowPunct w:val="0"/>
        <w:autoSpaceDE w:val="0"/>
        <w:autoSpaceDN w:val="0"/>
        <w:adjustRightInd w:val="0"/>
        <w:spacing w:line="276" w:lineRule="auto"/>
        <w:ind w:left="284" w:right="4" w:hanging="284"/>
        <w:rPr>
          <w:sz w:val="20"/>
          <w:szCs w:val="20"/>
        </w:rPr>
      </w:pPr>
      <w:r>
        <w:rPr>
          <w:sz w:val="20"/>
          <w:szCs w:val="20"/>
        </w:rPr>
        <w:t>a)</w:t>
      </w:r>
      <w:r>
        <w:rPr>
          <w:b/>
          <w:bCs/>
          <w:sz w:val="20"/>
          <w:szCs w:val="20"/>
        </w:rPr>
        <w:t xml:space="preserve"> </w:t>
      </w:r>
      <w:r>
        <w:rPr>
          <w:sz w:val="20"/>
          <w:szCs w:val="20"/>
        </w:rPr>
        <w:t xml:space="preserve">Komisyon üyeleri, Fakülte öğretim elemanları ve idari personeli doğal üye olmak üzere öğretim elemanları ve idari personeli temsilen Fakülte Sekreterinden oluşur. </w:t>
      </w:r>
    </w:p>
    <w:p w:rsidR="002D5C10" w:rsidRDefault="002D5C10" w:rsidP="002D5C10">
      <w:pPr>
        <w:widowControl w:val="0"/>
        <w:kinsoku w:val="0"/>
        <w:overflowPunct w:val="0"/>
        <w:autoSpaceDE w:val="0"/>
        <w:autoSpaceDN w:val="0"/>
        <w:adjustRightInd w:val="0"/>
        <w:spacing w:line="276" w:lineRule="auto"/>
        <w:ind w:left="284" w:right="4" w:hanging="284"/>
        <w:rPr>
          <w:sz w:val="20"/>
          <w:szCs w:val="20"/>
        </w:rPr>
      </w:pPr>
      <w:r>
        <w:rPr>
          <w:sz w:val="20"/>
          <w:szCs w:val="20"/>
        </w:rPr>
        <w:lastRenderedPageBreak/>
        <w:t xml:space="preserve">b) Komisyon, Sağlık Bilimleri Fakültesi Dekanı, Dekan tarafından Üniversite Stratejik Plan Komisyonu Fakülte Temsilcisi olarak görevlendirilen Dekan Yardımcısı ve Sağlık Bilimleri Fakültesi Bölüm Başkanlarından oluşur. Komisyon üyeliklerinin dağılımında fakülte bölümlerinin </w:t>
      </w:r>
      <w:proofErr w:type="spellStart"/>
      <w:r>
        <w:rPr>
          <w:sz w:val="20"/>
          <w:szCs w:val="20"/>
        </w:rPr>
        <w:t>temsiliyet</w:t>
      </w:r>
      <w:proofErr w:type="spellEnd"/>
      <w:r>
        <w:rPr>
          <w:sz w:val="20"/>
          <w:szCs w:val="20"/>
        </w:rPr>
        <w:t xml:space="preserve"> dengesinin korunmasına dikkat edilir. </w:t>
      </w:r>
    </w:p>
    <w:p w:rsidR="002D5C10" w:rsidRDefault="002D5C10" w:rsidP="002D5C10">
      <w:pPr>
        <w:pStyle w:val="ListeParagraf"/>
        <w:widowControl w:val="0"/>
        <w:kinsoku w:val="0"/>
        <w:overflowPunct w:val="0"/>
        <w:autoSpaceDE w:val="0"/>
        <w:autoSpaceDN w:val="0"/>
        <w:adjustRightInd w:val="0"/>
        <w:spacing w:line="276" w:lineRule="auto"/>
        <w:ind w:left="284" w:right="4" w:hanging="284"/>
        <w:jc w:val="both"/>
        <w:rPr>
          <w:rFonts w:ascii="Times New Roman" w:hAnsi="Times New Roman" w:cs="Times New Roman"/>
          <w:sz w:val="20"/>
          <w:szCs w:val="20"/>
        </w:rPr>
      </w:pPr>
      <w:r>
        <w:rPr>
          <w:rFonts w:ascii="Times New Roman" w:hAnsi="Times New Roman" w:cs="Times New Roman"/>
          <w:sz w:val="20"/>
          <w:szCs w:val="20"/>
        </w:rPr>
        <w:t xml:space="preserve">c) Komisyon üyelerin atama ve görevlendirmeleri Dekan tarafından yapılır. Dekan, komisyon başkanı, Üniversite Stratejik Plan Komisyonu Fakülte Temsilcisi olarak görevlendirilen Dekan Yardımcısı başkan yardımcısı ve Fakülte Sekreteri </w:t>
      </w:r>
      <w:proofErr w:type="gramStart"/>
      <w:r>
        <w:rPr>
          <w:rFonts w:ascii="Times New Roman" w:hAnsi="Times New Roman" w:cs="Times New Roman"/>
          <w:sz w:val="20"/>
          <w:szCs w:val="20"/>
        </w:rPr>
        <w:t>raportördür</w:t>
      </w:r>
      <w:proofErr w:type="gramEnd"/>
      <w:r>
        <w:rPr>
          <w:rFonts w:ascii="Times New Roman" w:hAnsi="Times New Roman" w:cs="Times New Roman"/>
          <w:sz w:val="20"/>
          <w:szCs w:val="20"/>
        </w:rPr>
        <w:t>.</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 xml:space="preserve">c) Komisyon gerektiğinde konu ile ilgili başka uzmanları/fakülte temsilcisi öğrenciyi de toplantılara davet edebilir ve alt komisyonlar oluşturabilir. Davet edilen uzmanlar/fakülte temsilcisi öğrenci, görüşlerini sunabilir ancak oylamaya katılamazlar. Alt komisyonların oluşturulması ve çalışmaları için tüm görevlendirmeler Dekan tarafından yapılır. Alt Komisyonlar, görevlendirildikleri konu üzerindeki çalışmalarını komisyonun belirlediği süre içinde tamamlayarak hazırladıkları raporları komisyona sunar. </w:t>
      </w:r>
    </w:p>
    <w:p w:rsidR="002D5C10" w:rsidRDefault="002D5C10" w:rsidP="002D5C10">
      <w:pPr>
        <w:pStyle w:val="GvdeMetni"/>
        <w:kinsoku w:val="0"/>
        <w:overflowPunct w:val="0"/>
        <w:spacing w:line="276" w:lineRule="auto"/>
        <w:ind w:right="4"/>
        <w:jc w:val="both"/>
        <w:rPr>
          <w:sz w:val="20"/>
          <w:szCs w:val="20"/>
        </w:rPr>
      </w:pPr>
    </w:p>
    <w:p w:rsidR="002D5C10" w:rsidRDefault="002D5C10" w:rsidP="002D5C10">
      <w:pPr>
        <w:pStyle w:val="GvdeMetni"/>
        <w:kinsoku w:val="0"/>
        <w:overflowPunct w:val="0"/>
        <w:spacing w:line="276" w:lineRule="auto"/>
        <w:ind w:right="4"/>
        <w:jc w:val="both"/>
        <w:rPr>
          <w:sz w:val="20"/>
          <w:szCs w:val="20"/>
        </w:rPr>
      </w:pPr>
      <w:r>
        <w:rPr>
          <w:sz w:val="20"/>
          <w:szCs w:val="20"/>
        </w:rPr>
        <w:t xml:space="preserve">(2) Komisyon üyelerinin görev süreleri aşağıdaki şekildedir:  </w:t>
      </w:r>
    </w:p>
    <w:p w:rsidR="002D5C10" w:rsidRDefault="002D5C10" w:rsidP="002D5C10">
      <w:pPr>
        <w:pStyle w:val="GvdeMetni"/>
        <w:kinsoku w:val="0"/>
        <w:overflowPunct w:val="0"/>
        <w:spacing w:line="276" w:lineRule="auto"/>
        <w:ind w:left="0" w:right="4"/>
        <w:jc w:val="both"/>
        <w:rPr>
          <w:sz w:val="20"/>
          <w:szCs w:val="20"/>
          <w:lang w:eastAsia="tr-TR"/>
        </w:rPr>
      </w:pPr>
      <w:r>
        <w:rPr>
          <w:sz w:val="20"/>
          <w:szCs w:val="20"/>
        </w:rPr>
        <w:t xml:space="preserve">a) </w:t>
      </w:r>
      <w:r>
        <w:rPr>
          <w:sz w:val="20"/>
          <w:szCs w:val="20"/>
          <w:lang w:eastAsia="tr-TR"/>
        </w:rPr>
        <w:t xml:space="preserve">Komisyon üyelerinin görev süresi 2 (iki) yıldır. </w:t>
      </w:r>
    </w:p>
    <w:p w:rsidR="002D5C10" w:rsidRDefault="002D5C10" w:rsidP="002D5C10">
      <w:pPr>
        <w:pStyle w:val="GvdeMetni"/>
        <w:kinsoku w:val="0"/>
        <w:overflowPunct w:val="0"/>
        <w:spacing w:line="276" w:lineRule="auto"/>
        <w:ind w:left="0" w:right="4"/>
        <w:jc w:val="both"/>
        <w:rPr>
          <w:sz w:val="20"/>
          <w:szCs w:val="20"/>
        </w:rPr>
      </w:pPr>
      <w:r>
        <w:rPr>
          <w:sz w:val="20"/>
          <w:szCs w:val="20"/>
        </w:rPr>
        <w:t>b) Görev süresi biten bir üye yeniden atanabilir.</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c) Bir takvim yılı içerisinde, mazeretsiz olarak üst üste 3 (üç) toplantıya katılmayan üyenin üyeliği sona erer.</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ç) Herhangi bir üyenin görev süresi dolmadan komisyon üyeliğinden ayrılması halinde ayrılan üyenin yerine kalan süreyi tamamlamak üzere Dekan tarafından yeni üye(</w:t>
      </w:r>
      <w:proofErr w:type="spellStart"/>
      <w:r>
        <w:rPr>
          <w:sz w:val="20"/>
          <w:szCs w:val="20"/>
        </w:rPr>
        <w:t>ler</w:t>
      </w:r>
      <w:proofErr w:type="spellEnd"/>
      <w:r>
        <w:rPr>
          <w:sz w:val="20"/>
          <w:szCs w:val="20"/>
        </w:rPr>
        <w:t xml:space="preserve">) komisyona görevlendirilir. </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 xml:space="preserve">d) Komisyon başkanının/üyesinin 6 (altı) aydan daha fazla görevinin başında bulunamayacağı durumlarda görevi sona erer. </w:t>
      </w:r>
    </w:p>
    <w:p w:rsidR="002D5C10" w:rsidRDefault="002D5C10" w:rsidP="002D5C10">
      <w:pPr>
        <w:pStyle w:val="GvdeMetni"/>
        <w:kinsoku w:val="0"/>
        <w:overflowPunct w:val="0"/>
        <w:spacing w:line="276" w:lineRule="auto"/>
        <w:ind w:left="284" w:right="4" w:hanging="284"/>
        <w:jc w:val="both"/>
        <w:rPr>
          <w:sz w:val="20"/>
          <w:szCs w:val="20"/>
        </w:rPr>
      </w:pPr>
    </w:p>
    <w:p w:rsidR="002D5C10" w:rsidRDefault="002D5C10" w:rsidP="002D5C10">
      <w:pPr>
        <w:pStyle w:val="GvdeMetni"/>
        <w:kinsoku w:val="0"/>
        <w:overflowPunct w:val="0"/>
        <w:spacing w:line="276" w:lineRule="auto"/>
        <w:ind w:left="0" w:right="4" w:firstLine="284"/>
        <w:jc w:val="both"/>
        <w:rPr>
          <w:b/>
          <w:bCs/>
          <w:sz w:val="20"/>
          <w:szCs w:val="20"/>
        </w:rPr>
      </w:pPr>
      <w:r>
        <w:rPr>
          <w:b/>
          <w:bCs/>
          <w:sz w:val="20"/>
          <w:szCs w:val="20"/>
        </w:rPr>
        <w:t>Görev ve Sorumluluk</w:t>
      </w:r>
    </w:p>
    <w:p w:rsidR="002D5C10" w:rsidRDefault="002D5C10" w:rsidP="002D5C10">
      <w:pPr>
        <w:pStyle w:val="GvdeMetni"/>
        <w:kinsoku w:val="0"/>
        <w:overflowPunct w:val="0"/>
        <w:spacing w:line="276" w:lineRule="auto"/>
        <w:ind w:right="4"/>
        <w:jc w:val="both"/>
        <w:rPr>
          <w:sz w:val="20"/>
          <w:szCs w:val="20"/>
        </w:rPr>
      </w:pPr>
      <w:r>
        <w:rPr>
          <w:b/>
          <w:bCs/>
          <w:sz w:val="20"/>
          <w:szCs w:val="20"/>
        </w:rPr>
        <w:t>Madde 6</w:t>
      </w:r>
      <w:r>
        <w:rPr>
          <w:sz w:val="20"/>
          <w:szCs w:val="20"/>
        </w:rPr>
        <w:t xml:space="preserve"> – (1) Komisyonun görevleri aşağıdaki şekilde belirlenmiştir:</w:t>
      </w:r>
    </w:p>
    <w:p w:rsidR="002D5C10" w:rsidRDefault="002D5C10" w:rsidP="002D5C10">
      <w:pPr>
        <w:pStyle w:val="GvdeMetni"/>
        <w:kinsoku w:val="0"/>
        <w:overflowPunct w:val="0"/>
        <w:spacing w:line="276" w:lineRule="auto"/>
        <w:ind w:left="284" w:right="4" w:hanging="284"/>
        <w:jc w:val="both"/>
        <w:rPr>
          <w:sz w:val="20"/>
          <w:szCs w:val="20"/>
          <w:lang w:eastAsia="tr-TR"/>
        </w:rPr>
      </w:pPr>
      <w:r>
        <w:rPr>
          <w:sz w:val="20"/>
          <w:szCs w:val="20"/>
        </w:rPr>
        <w:t xml:space="preserve">a) Üniversitenin stratejik planını dikkate alarak </w:t>
      </w:r>
      <w:r>
        <w:rPr>
          <w:sz w:val="20"/>
          <w:szCs w:val="20"/>
          <w:lang w:eastAsia="tr-TR"/>
        </w:rPr>
        <w:t>Fakültenin stratejik planını hazırlamak ve hazırlanan stratejik planı Dekanlığa sunmak,</w:t>
      </w:r>
    </w:p>
    <w:p w:rsidR="002D5C10" w:rsidRDefault="002D5C10" w:rsidP="002D5C10">
      <w:pPr>
        <w:pStyle w:val="GvdeMetni"/>
        <w:kinsoku w:val="0"/>
        <w:overflowPunct w:val="0"/>
        <w:spacing w:line="276" w:lineRule="auto"/>
        <w:ind w:left="284" w:right="4" w:hanging="284"/>
        <w:jc w:val="both"/>
        <w:rPr>
          <w:sz w:val="20"/>
          <w:szCs w:val="20"/>
          <w:lang w:eastAsia="tr-TR"/>
        </w:rPr>
      </w:pPr>
      <w:r>
        <w:rPr>
          <w:sz w:val="20"/>
          <w:szCs w:val="20"/>
        </w:rPr>
        <w:t xml:space="preserve">b) </w:t>
      </w:r>
      <w:r>
        <w:rPr>
          <w:sz w:val="20"/>
          <w:szCs w:val="20"/>
          <w:lang w:eastAsia="tr-TR"/>
        </w:rPr>
        <w:t>Stratejik planla ilgili yapılacak her türlü etkinliğin gerçekleştirilmesi için planlama yapmak, hazırlıkları koordine etmek, projeler geliştirmek ve uygulamak,</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c)  Stratejik plan çalışmalarını yürütmek, stratejik amaç ve hedeflerin yıllık gerçekleşme durumunu izlemek, planda gereken değişiklikleri yapmak,</w:t>
      </w:r>
    </w:p>
    <w:p w:rsidR="002D5C10" w:rsidRDefault="002D5C10" w:rsidP="002D5C10">
      <w:pPr>
        <w:pStyle w:val="GvdeMetni"/>
        <w:kinsoku w:val="0"/>
        <w:overflowPunct w:val="0"/>
        <w:spacing w:line="276" w:lineRule="auto"/>
        <w:ind w:left="284" w:right="4" w:hanging="284"/>
        <w:jc w:val="both"/>
        <w:rPr>
          <w:color w:val="000000" w:themeColor="text1"/>
          <w:sz w:val="20"/>
          <w:szCs w:val="20"/>
        </w:rPr>
      </w:pPr>
      <w:r>
        <w:rPr>
          <w:sz w:val="20"/>
          <w:szCs w:val="20"/>
        </w:rPr>
        <w:t xml:space="preserve">ç) İç ve dış tüm paydaşların görüşlerini dikkate alarak; akademik ve idari birimlerin performansını artırmak için hedefler, faaliyetler ve performans göstergelerini belirlemek ve </w:t>
      </w:r>
      <w:r>
        <w:rPr>
          <w:color w:val="000000" w:themeColor="text1"/>
          <w:sz w:val="20"/>
          <w:szCs w:val="20"/>
        </w:rPr>
        <w:t xml:space="preserve">Dekanlığa sunmak, </w:t>
      </w:r>
    </w:p>
    <w:p w:rsidR="002D5C10" w:rsidRDefault="002D5C10" w:rsidP="002D5C10">
      <w:pPr>
        <w:pStyle w:val="GvdeMetni"/>
        <w:kinsoku w:val="0"/>
        <w:overflowPunct w:val="0"/>
        <w:spacing w:line="276" w:lineRule="auto"/>
        <w:ind w:left="284" w:right="4" w:hanging="284"/>
        <w:jc w:val="both"/>
        <w:rPr>
          <w:color w:val="000000" w:themeColor="text1"/>
          <w:sz w:val="20"/>
          <w:szCs w:val="20"/>
        </w:rPr>
      </w:pPr>
      <w:r>
        <w:rPr>
          <w:color w:val="000000" w:themeColor="text1"/>
          <w:sz w:val="20"/>
          <w:szCs w:val="20"/>
        </w:rPr>
        <w:t>d) Üniversitede ve Fakültede eğitimin daha ileri seviyelere taşınabilmesi için stratejik planlar hazırlamak ve öz değerlendirmede bulunmak,</w:t>
      </w:r>
    </w:p>
    <w:p w:rsidR="002D5C10" w:rsidRDefault="002D5C10" w:rsidP="002D5C10">
      <w:pPr>
        <w:pStyle w:val="GvdeMetni"/>
        <w:kinsoku w:val="0"/>
        <w:overflowPunct w:val="0"/>
        <w:spacing w:line="276" w:lineRule="auto"/>
        <w:ind w:left="284" w:right="4" w:hanging="284"/>
        <w:jc w:val="both"/>
        <w:rPr>
          <w:color w:val="000000" w:themeColor="text1"/>
          <w:sz w:val="20"/>
          <w:szCs w:val="20"/>
        </w:rPr>
      </w:pPr>
      <w:r>
        <w:rPr>
          <w:color w:val="000000" w:themeColor="text1"/>
          <w:sz w:val="20"/>
          <w:szCs w:val="20"/>
        </w:rPr>
        <w:t>e) Fakültenin stratejik amaç ve hedefleri doğrultusunda bölümlerin dönemlik olarak belirlediği performans hedeflerine yönelik yapılan faaliyetleri hakkında rapor talep etmek,</w:t>
      </w:r>
    </w:p>
    <w:p w:rsidR="002D5C10" w:rsidRDefault="002D5C10" w:rsidP="002D5C10">
      <w:pPr>
        <w:pStyle w:val="GvdeMetni"/>
        <w:kinsoku w:val="0"/>
        <w:overflowPunct w:val="0"/>
        <w:spacing w:line="276" w:lineRule="auto"/>
        <w:ind w:left="284" w:right="4" w:hanging="284"/>
        <w:jc w:val="both"/>
        <w:rPr>
          <w:color w:val="000000" w:themeColor="text1"/>
          <w:sz w:val="20"/>
          <w:szCs w:val="20"/>
        </w:rPr>
      </w:pPr>
      <w:r>
        <w:rPr>
          <w:color w:val="000000" w:themeColor="text1"/>
          <w:sz w:val="20"/>
          <w:szCs w:val="20"/>
        </w:rPr>
        <w:t>f) Fakültenin stratejik amaç ve hedefleri doğrultusunda bölümlerde yapılan veya yapılması gereken çalışmaları kapsayan periyodik izleme ve iyileştirme sürecini yürütmek,</w:t>
      </w:r>
    </w:p>
    <w:p w:rsidR="002D5C10" w:rsidRDefault="002D5C10" w:rsidP="002D5C10">
      <w:pPr>
        <w:pStyle w:val="GvdeMetni"/>
        <w:kinsoku w:val="0"/>
        <w:overflowPunct w:val="0"/>
        <w:spacing w:line="276" w:lineRule="auto"/>
        <w:ind w:left="284" w:right="4" w:hanging="284"/>
        <w:jc w:val="both"/>
        <w:rPr>
          <w:color w:val="000000" w:themeColor="text1"/>
          <w:sz w:val="20"/>
          <w:szCs w:val="20"/>
        </w:rPr>
      </w:pPr>
      <w:r>
        <w:rPr>
          <w:color w:val="000000" w:themeColor="text1"/>
          <w:sz w:val="20"/>
          <w:szCs w:val="20"/>
        </w:rPr>
        <w:t>g) Fakültenin Stratejik Planı çerçevesinde stratejik hedeflere uygun etkinlik ve faaliyet önerilerini Dekanlığa sunmak,</w:t>
      </w:r>
    </w:p>
    <w:p w:rsidR="002D5C10" w:rsidRDefault="002D5C10" w:rsidP="002D5C10">
      <w:pPr>
        <w:pStyle w:val="GvdeMetni"/>
        <w:kinsoku w:val="0"/>
        <w:overflowPunct w:val="0"/>
        <w:spacing w:line="276" w:lineRule="auto"/>
        <w:ind w:left="284" w:right="6" w:hanging="284"/>
        <w:jc w:val="both"/>
        <w:rPr>
          <w:sz w:val="20"/>
          <w:szCs w:val="20"/>
        </w:rPr>
      </w:pPr>
      <w:r>
        <w:rPr>
          <w:sz w:val="20"/>
          <w:szCs w:val="20"/>
        </w:rPr>
        <w:t>ğ) Fakültede kalite kültürünün benimsenmesini ve yaygınlaştırılmasını sağlamak amacıyla farkındalık artırıcı faaliyetler planlamak, uygulamak ve değerlendirmek,</w:t>
      </w:r>
    </w:p>
    <w:p w:rsidR="002D5C10" w:rsidRDefault="002D5C10" w:rsidP="002D5C10">
      <w:pPr>
        <w:pStyle w:val="GvdeMetni"/>
        <w:kinsoku w:val="0"/>
        <w:overflowPunct w:val="0"/>
        <w:spacing w:line="276" w:lineRule="auto"/>
        <w:ind w:left="284" w:right="6" w:hanging="284"/>
        <w:jc w:val="both"/>
        <w:rPr>
          <w:sz w:val="20"/>
          <w:szCs w:val="20"/>
        </w:rPr>
      </w:pPr>
      <w:r>
        <w:rPr>
          <w:sz w:val="20"/>
          <w:szCs w:val="20"/>
        </w:rPr>
        <w:t>h) Fakültede kalite süreçlerine katılımı teşvik ederek sürekli iyileştirme yaklaşımının benimsenmesini sağlamak,</w:t>
      </w:r>
    </w:p>
    <w:p w:rsidR="002D5C10" w:rsidRDefault="002D5C10" w:rsidP="002D5C10">
      <w:pPr>
        <w:pStyle w:val="GvdeMetni"/>
        <w:kinsoku w:val="0"/>
        <w:overflowPunct w:val="0"/>
        <w:spacing w:line="276" w:lineRule="auto"/>
        <w:ind w:left="284" w:right="6" w:hanging="284"/>
        <w:jc w:val="both"/>
        <w:rPr>
          <w:color w:val="000000" w:themeColor="text1"/>
          <w:sz w:val="20"/>
          <w:szCs w:val="20"/>
        </w:rPr>
      </w:pPr>
      <w:r>
        <w:rPr>
          <w:color w:val="000000" w:themeColor="text1"/>
          <w:sz w:val="20"/>
          <w:szCs w:val="20"/>
        </w:rPr>
        <w:t>ı) Dekanlık tarafından önerilen veya komisyonca gerekli görülen diğer çalışmaları gerçekleştirmek,</w:t>
      </w:r>
    </w:p>
    <w:p w:rsidR="002D5C10" w:rsidRDefault="002D5C10" w:rsidP="002D5C10">
      <w:pPr>
        <w:pStyle w:val="GvdeMetni"/>
        <w:kinsoku w:val="0"/>
        <w:overflowPunct w:val="0"/>
        <w:spacing w:line="276" w:lineRule="auto"/>
        <w:ind w:left="0" w:right="6"/>
        <w:jc w:val="both"/>
        <w:rPr>
          <w:color w:val="000000" w:themeColor="text1"/>
          <w:sz w:val="20"/>
          <w:szCs w:val="20"/>
        </w:rPr>
      </w:pPr>
      <w:r>
        <w:rPr>
          <w:color w:val="000000" w:themeColor="text1"/>
          <w:sz w:val="20"/>
          <w:szCs w:val="20"/>
        </w:rPr>
        <w:t>i) “Dönemlik Komisyon Faaliyet Raporu” hazırlamak ve Dekanlığa sunmak.</w:t>
      </w:r>
    </w:p>
    <w:p w:rsidR="002D5C10" w:rsidRDefault="002D5C10" w:rsidP="002D5C10">
      <w:pPr>
        <w:pStyle w:val="GvdeMetni"/>
        <w:kinsoku w:val="0"/>
        <w:overflowPunct w:val="0"/>
        <w:spacing w:line="276" w:lineRule="auto"/>
        <w:ind w:right="4"/>
        <w:jc w:val="both"/>
        <w:rPr>
          <w:b/>
          <w:bCs/>
          <w:sz w:val="20"/>
          <w:szCs w:val="20"/>
        </w:rPr>
      </w:pPr>
    </w:p>
    <w:p w:rsidR="002D5C10" w:rsidRDefault="002D5C10" w:rsidP="002D5C10">
      <w:pPr>
        <w:pStyle w:val="GvdeMetni"/>
        <w:kinsoku w:val="0"/>
        <w:overflowPunct w:val="0"/>
        <w:spacing w:line="276" w:lineRule="auto"/>
        <w:ind w:left="0" w:right="4" w:firstLine="284"/>
        <w:jc w:val="both"/>
        <w:rPr>
          <w:b/>
          <w:bCs/>
          <w:sz w:val="20"/>
          <w:szCs w:val="20"/>
        </w:rPr>
      </w:pPr>
      <w:r>
        <w:rPr>
          <w:b/>
          <w:bCs/>
          <w:sz w:val="20"/>
          <w:szCs w:val="20"/>
        </w:rPr>
        <w:t xml:space="preserve">Çalışma Usul ve Esasları  </w:t>
      </w:r>
    </w:p>
    <w:p w:rsidR="002D5C10" w:rsidRDefault="002D5C10" w:rsidP="002D5C10">
      <w:pPr>
        <w:pStyle w:val="GvdeMetni"/>
        <w:kinsoku w:val="0"/>
        <w:overflowPunct w:val="0"/>
        <w:spacing w:line="276" w:lineRule="auto"/>
        <w:ind w:left="0" w:right="4"/>
        <w:jc w:val="both"/>
        <w:rPr>
          <w:sz w:val="20"/>
          <w:szCs w:val="20"/>
        </w:rPr>
      </w:pPr>
      <w:r>
        <w:rPr>
          <w:b/>
          <w:bCs/>
          <w:sz w:val="20"/>
          <w:szCs w:val="20"/>
        </w:rPr>
        <w:t>Madde 7</w:t>
      </w:r>
      <w:r>
        <w:rPr>
          <w:sz w:val="20"/>
          <w:szCs w:val="20"/>
        </w:rPr>
        <w:t xml:space="preserve"> – (1) Komisyon görevlerini yerine getirebilmek için aşağıda belirtilen usul ve esaslar doğrultusunda çalışır:</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lastRenderedPageBreak/>
        <w:t>a) Komisyon, her yarıyılda en az bir kez toplanır. Komisyon tarafından çalışılması gereken ya da önerilen konular için gündem oluşturularak toplantı düzenlenir.</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b) Komisyon, üye tam sayısının salt çoğunluğu ile toplanır. Toplantı tarihi ve gündemi Komisyon Başkanı tarafından üyelere en geç 2 (iki) gün öncesinden bildirilir. Gerekli durumlarda çevrim içi toplantı yapılabilir.</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 xml:space="preserve">c) Komisyon, gerektiğinde Dekanın çağrısı veya komisyon üyelerinin salt çoğunluğunun yazılı isteği ile (yazılı talep verildiği tarihten itibaren yedi gün içerisinde) toplanır. Toplantı tarihini Dekan/Komisyon Başkanı belirler. </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ç) Komisyon üye tam sayısının salt çoğunluğu ile karar alır. Oyların eşit olması durumunda Başkanın oyu doğrultusunda karar verilir.</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 xml:space="preserve">d) Toplantı kararları </w:t>
      </w:r>
      <w:proofErr w:type="gramStart"/>
      <w:r>
        <w:rPr>
          <w:sz w:val="20"/>
          <w:szCs w:val="20"/>
        </w:rPr>
        <w:t>raportör</w:t>
      </w:r>
      <w:proofErr w:type="gramEnd"/>
      <w:r>
        <w:rPr>
          <w:sz w:val="20"/>
          <w:szCs w:val="20"/>
        </w:rPr>
        <w:t xml:space="preserve"> tarafından tutanak altına alınır ve arşivlenir. Komisyon Başkanı, alınan tüm kararları Dekanlığa yazılı olarak rapor eder.</w:t>
      </w:r>
    </w:p>
    <w:p w:rsidR="002D5C10" w:rsidRDefault="002D5C10" w:rsidP="002D5C10">
      <w:pPr>
        <w:pStyle w:val="GvdeMetni"/>
        <w:kinsoku w:val="0"/>
        <w:overflowPunct w:val="0"/>
        <w:spacing w:line="276" w:lineRule="auto"/>
        <w:ind w:left="284" w:right="4" w:hanging="284"/>
        <w:jc w:val="both"/>
        <w:rPr>
          <w:sz w:val="20"/>
          <w:szCs w:val="20"/>
        </w:rPr>
      </w:pPr>
      <w:r>
        <w:rPr>
          <w:sz w:val="20"/>
          <w:szCs w:val="20"/>
        </w:rPr>
        <w:t>e) Komisyon, tüm Bölüm Başkanlıkları ve Dekanlık bünyesinde faaliyet gösteren diğer kurul ve komisyonlarla iş birliği içinde çalışır.</w:t>
      </w:r>
    </w:p>
    <w:p w:rsidR="002D5C10" w:rsidRDefault="002D5C10" w:rsidP="002D5C10">
      <w:pPr>
        <w:pStyle w:val="GvdeMetni"/>
        <w:kinsoku w:val="0"/>
        <w:overflowPunct w:val="0"/>
        <w:spacing w:line="276" w:lineRule="auto"/>
        <w:ind w:left="284" w:right="4" w:hanging="284"/>
        <w:jc w:val="both"/>
        <w:rPr>
          <w:sz w:val="20"/>
          <w:szCs w:val="20"/>
        </w:rPr>
      </w:pPr>
    </w:p>
    <w:p w:rsidR="002D5C10" w:rsidRDefault="002D5C10" w:rsidP="002D5C10">
      <w:pPr>
        <w:pStyle w:val="GvdeMetni"/>
        <w:kinsoku w:val="0"/>
        <w:overflowPunct w:val="0"/>
        <w:spacing w:line="276" w:lineRule="auto"/>
        <w:ind w:right="4"/>
        <w:jc w:val="both"/>
        <w:rPr>
          <w:sz w:val="20"/>
          <w:szCs w:val="20"/>
        </w:rPr>
      </w:pPr>
    </w:p>
    <w:p w:rsidR="002D5C10" w:rsidRDefault="002D5C10" w:rsidP="002D5C10">
      <w:pPr>
        <w:pStyle w:val="AralkYok"/>
        <w:jc w:val="center"/>
        <w:rPr>
          <w:b/>
          <w:spacing w:val="-2"/>
          <w:sz w:val="20"/>
          <w:szCs w:val="20"/>
        </w:rPr>
      </w:pPr>
      <w:r>
        <w:rPr>
          <w:b/>
          <w:sz w:val="20"/>
          <w:szCs w:val="20"/>
        </w:rPr>
        <w:t>ÜÇÜNCÜ</w:t>
      </w:r>
      <w:r>
        <w:rPr>
          <w:b/>
          <w:spacing w:val="-6"/>
          <w:sz w:val="20"/>
          <w:szCs w:val="20"/>
        </w:rPr>
        <w:t xml:space="preserve"> </w:t>
      </w:r>
      <w:r>
        <w:rPr>
          <w:b/>
          <w:spacing w:val="-2"/>
          <w:sz w:val="20"/>
          <w:szCs w:val="20"/>
        </w:rPr>
        <w:t>BÖLÜM</w:t>
      </w:r>
    </w:p>
    <w:p w:rsidR="002D5C10" w:rsidRDefault="002D5C10" w:rsidP="002D5C10">
      <w:pPr>
        <w:pStyle w:val="AralkYok"/>
        <w:jc w:val="center"/>
        <w:rPr>
          <w:b/>
          <w:sz w:val="20"/>
          <w:szCs w:val="20"/>
          <w:lang w:eastAsia="tr-TR" w:bidi="tr-TR"/>
        </w:rPr>
      </w:pPr>
      <w:r>
        <w:rPr>
          <w:b/>
          <w:sz w:val="20"/>
          <w:szCs w:val="20"/>
          <w:lang w:eastAsia="tr-TR" w:bidi="tr-TR"/>
        </w:rPr>
        <w:t>Son Hükümler</w:t>
      </w:r>
    </w:p>
    <w:p w:rsidR="002D5C10" w:rsidRDefault="002D5C10" w:rsidP="002D5C10">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2D5C10" w:rsidRDefault="002D5C10" w:rsidP="002D5C10">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2D5C10" w:rsidRDefault="002D5C10" w:rsidP="002D5C10">
      <w:pPr>
        <w:pStyle w:val="AralkYok"/>
        <w:ind w:firstLine="0"/>
        <w:rPr>
          <w:bCs/>
          <w:sz w:val="20"/>
          <w:szCs w:val="20"/>
        </w:rPr>
      </w:pPr>
    </w:p>
    <w:p w:rsidR="002D5C10" w:rsidRDefault="002D5C10" w:rsidP="002D5C10">
      <w:pPr>
        <w:pStyle w:val="AralkYok"/>
        <w:ind w:firstLine="284"/>
        <w:rPr>
          <w:b/>
          <w:bCs/>
          <w:sz w:val="20"/>
          <w:szCs w:val="20"/>
        </w:rPr>
      </w:pPr>
      <w:r>
        <w:rPr>
          <w:b/>
          <w:bCs/>
          <w:sz w:val="20"/>
          <w:szCs w:val="20"/>
        </w:rPr>
        <w:t>Yürürlük</w:t>
      </w:r>
    </w:p>
    <w:p w:rsidR="002D5C10" w:rsidRDefault="002D5C10" w:rsidP="002D5C10">
      <w:pPr>
        <w:pStyle w:val="AralkYok"/>
        <w:ind w:firstLine="0"/>
        <w:rPr>
          <w:sz w:val="20"/>
          <w:szCs w:val="20"/>
        </w:rPr>
      </w:pPr>
      <w:r>
        <w:rPr>
          <w:b/>
          <w:bCs/>
          <w:sz w:val="20"/>
          <w:szCs w:val="20"/>
        </w:rPr>
        <w:t>Madde 9</w:t>
      </w:r>
      <w:r>
        <w:rPr>
          <w:sz w:val="20"/>
          <w:szCs w:val="20"/>
        </w:rPr>
        <w:t xml:space="preserve"> – (1) Bu Yönerge, Senato tarafından onaylandığı </w:t>
      </w:r>
      <w:r w:rsidR="00A56790">
        <w:rPr>
          <w:sz w:val="20"/>
          <w:szCs w:val="20"/>
        </w:rPr>
        <w:t xml:space="preserve">24.06.2026 </w:t>
      </w:r>
      <w:r>
        <w:rPr>
          <w:sz w:val="20"/>
          <w:szCs w:val="20"/>
        </w:rPr>
        <w:t>tarih</w:t>
      </w:r>
      <w:r w:rsidR="00A56790">
        <w:rPr>
          <w:sz w:val="20"/>
          <w:szCs w:val="20"/>
        </w:rPr>
        <w:t>i</w:t>
      </w:r>
      <w:r>
        <w:rPr>
          <w:sz w:val="20"/>
          <w:szCs w:val="20"/>
        </w:rPr>
        <w:t xml:space="preserve"> itibarıyla yürürlüğe girer.</w:t>
      </w:r>
    </w:p>
    <w:p w:rsidR="002D5C10" w:rsidRDefault="002D5C10" w:rsidP="002D5C10">
      <w:pPr>
        <w:pStyle w:val="AralkYok"/>
        <w:ind w:firstLine="0"/>
        <w:rPr>
          <w:sz w:val="20"/>
          <w:szCs w:val="20"/>
        </w:rPr>
      </w:pPr>
    </w:p>
    <w:p w:rsidR="002D5C10" w:rsidRDefault="002D5C10" w:rsidP="002D5C10">
      <w:pPr>
        <w:pStyle w:val="AralkYok"/>
        <w:ind w:firstLine="284"/>
        <w:rPr>
          <w:b/>
          <w:bCs/>
          <w:sz w:val="20"/>
          <w:szCs w:val="20"/>
        </w:rPr>
      </w:pPr>
      <w:r>
        <w:rPr>
          <w:b/>
          <w:bCs/>
          <w:sz w:val="20"/>
          <w:szCs w:val="20"/>
        </w:rPr>
        <w:t xml:space="preserve">Yürürlükten Kaldırılan Yönerge </w:t>
      </w:r>
    </w:p>
    <w:p w:rsidR="002D5C10" w:rsidRDefault="002D5C10" w:rsidP="002D5C10">
      <w:pPr>
        <w:pStyle w:val="AralkYok"/>
        <w:ind w:firstLine="0"/>
        <w:rPr>
          <w:sz w:val="20"/>
          <w:szCs w:val="20"/>
        </w:rPr>
      </w:pPr>
      <w:r>
        <w:rPr>
          <w:b/>
          <w:bCs/>
          <w:sz w:val="20"/>
          <w:szCs w:val="20"/>
        </w:rPr>
        <w:t>Madde</w:t>
      </w:r>
      <w:r>
        <w:rPr>
          <w:b/>
          <w:sz w:val="20"/>
          <w:szCs w:val="20"/>
        </w:rPr>
        <w:t xml:space="preserve"> </w:t>
      </w:r>
      <w:r>
        <w:rPr>
          <w:b/>
          <w:bCs/>
          <w:sz w:val="20"/>
          <w:szCs w:val="20"/>
        </w:rPr>
        <w:t xml:space="preserve">10 </w:t>
      </w:r>
      <w:r>
        <w:rPr>
          <w:sz w:val="20"/>
          <w:szCs w:val="20"/>
        </w:rPr>
        <w:t xml:space="preserve">– (1) Sivas Cumhuriyet Üniversitesi Senatosu tarafından onaylanan Sivas Cumhuriyet Üniversitesi Sağlık Bilimleri Fakültesi Stratejik Plan Hazırlama İzlem ve Değerlendirme Komisyon Yönergesi (Onay Tarihi/Sayı </w:t>
      </w:r>
      <w:r>
        <w:rPr>
          <w:color w:val="535353"/>
          <w:sz w:val="20"/>
          <w:szCs w:val="20"/>
          <w:shd w:val="clear" w:color="auto" w:fill="FFFFFF"/>
        </w:rPr>
        <w:t>24.11.2021- 25</w:t>
      </w:r>
      <w:r>
        <w:rPr>
          <w:sz w:val="20"/>
          <w:szCs w:val="20"/>
        </w:rPr>
        <w:t>) yürürlükten kaldırılmıştır.</w:t>
      </w:r>
    </w:p>
    <w:p w:rsidR="002D5C10" w:rsidRDefault="002D5C10" w:rsidP="002D5C10">
      <w:pPr>
        <w:pStyle w:val="AralkYok"/>
        <w:ind w:firstLine="0"/>
        <w:rPr>
          <w:sz w:val="20"/>
          <w:szCs w:val="20"/>
        </w:rPr>
      </w:pPr>
    </w:p>
    <w:p w:rsidR="002D5C10" w:rsidRDefault="002D5C10" w:rsidP="002D5C10">
      <w:pPr>
        <w:pStyle w:val="AralkYok"/>
        <w:ind w:firstLine="284"/>
        <w:rPr>
          <w:b/>
          <w:bCs/>
          <w:sz w:val="20"/>
          <w:szCs w:val="20"/>
        </w:rPr>
      </w:pPr>
      <w:r>
        <w:rPr>
          <w:b/>
          <w:bCs/>
          <w:sz w:val="20"/>
          <w:szCs w:val="20"/>
        </w:rPr>
        <w:t>Yürütme</w:t>
      </w:r>
    </w:p>
    <w:p w:rsidR="002D5C10" w:rsidRDefault="002D5C10" w:rsidP="002D5C10">
      <w:pPr>
        <w:pStyle w:val="AralkYok"/>
        <w:ind w:firstLine="0"/>
        <w:rPr>
          <w:bCs/>
          <w:sz w:val="20"/>
          <w:szCs w:val="20"/>
        </w:rPr>
      </w:pPr>
      <w:r>
        <w:rPr>
          <w:b/>
          <w:bCs/>
          <w:sz w:val="20"/>
          <w:szCs w:val="20"/>
        </w:rPr>
        <w:t>Madde 11</w:t>
      </w:r>
      <w:r>
        <w:rPr>
          <w:sz w:val="20"/>
          <w:szCs w:val="20"/>
        </w:rPr>
        <w:t xml:space="preserve"> – (1) Bu Yönerge hükümlerini, Rektör yürütülür.</w:t>
      </w:r>
    </w:p>
    <w:p w:rsidR="002D5C10" w:rsidRDefault="002D5C10" w:rsidP="002D5C10">
      <w:pPr>
        <w:ind w:firstLine="0"/>
        <w:jc w:val="center"/>
        <w:rPr>
          <w:color w:val="000000" w:themeColor="text1"/>
          <w:sz w:val="20"/>
          <w:szCs w:val="20"/>
        </w:rPr>
      </w:pPr>
    </w:p>
    <w:p w:rsidR="002D5C10" w:rsidRDefault="002D5C10" w:rsidP="002D5C10">
      <w:pPr>
        <w:ind w:firstLine="0"/>
        <w:jc w:val="center"/>
        <w:rPr>
          <w:color w:val="000000" w:themeColor="text1"/>
          <w:sz w:val="20"/>
          <w:szCs w:val="20"/>
        </w:rPr>
      </w:pPr>
    </w:p>
    <w:p w:rsidR="002D5C10" w:rsidRDefault="002D5C10" w:rsidP="002D5C10">
      <w:pPr>
        <w:spacing w:line="276" w:lineRule="auto"/>
        <w:jc w:val="center"/>
        <w:rPr>
          <w:b/>
          <w:bCs/>
          <w:sz w:val="20"/>
          <w:szCs w:val="20"/>
        </w:rPr>
      </w:pPr>
    </w:p>
    <w:sectPr w:rsidR="002D5C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teran Typewriter">
    <w:altName w:val="Times New Roman"/>
    <w:charset w:val="A2"/>
    <w:family w:val="auto"/>
    <w:pitch w:val="variable"/>
    <w:sig w:usb0="A00000AF" w:usb1="0000004A" w:usb2="00000000" w:usb3="00000000" w:csb0="00000113" w:csb1="00000000"/>
  </w:font>
  <w:font w:name="TimesNewRomanPS-BoldMT">
    <w:altName w:val="Times New Roman"/>
    <w:panose1 w:val="00000000000000000000"/>
    <w:charset w:val="A2"/>
    <w:family w:val="auto"/>
    <w:notTrueType/>
    <w:pitch w:val="default"/>
    <w:sig w:usb0="00000007" w:usb1="00000000" w:usb2="00000000" w:usb3="00000000" w:csb0="0000001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84F"/>
    <w:rsid w:val="002D084F"/>
    <w:rsid w:val="002D5C10"/>
    <w:rsid w:val="0056776A"/>
    <w:rsid w:val="007B4ACC"/>
    <w:rsid w:val="00936A24"/>
    <w:rsid w:val="00A567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A337A-6E3D-4A2E-8539-E59DD443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C10"/>
    <w:pPr>
      <w:spacing w:after="0" w:line="240" w:lineRule="auto"/>
      <w:ind w:firstLine="709"/>
      <w:jc w:val="both"/>
    </w:pPr>
    <w:rPr>
      <w:rFonts w:ascii="Times New Roman"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semiHidden/>
    <w:unhideWhenUsed/>
    <w:qFormat/>
    <w:rsid w:val="002D5C10"/>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2D5C10"/>
    <w:rPr>
      <w:rFonts w:ascii="Times New Roman" w:eastAsia="Times New Roman" w:hAnsi="Times New Roman" w:cs="Times New Roman"/>
      <w:sz w:val="24"/>
      <w:szCs w:val="24"/>
    </w:rPr>
  </w:style>
  <w:style w:type="character" w:customStyle="1" w:styleId="AralkYokChar">
    <w:name w:val="Aralık Yok Char"/>
    <w:basedOn w:val="VarsaylanParagrafYazTipi"/>
    <w:link w:val="AralkYok"/>
    <w:uiPriority w:val="1"/>
    <w:locked/>
    <w:rsid w:val="002D5C10"/>
  </w:style>
  <w:style w:type="paragraph" w:styleId="AralkYok">
    <w:name w:val="No Spacing"/>
    <w:link w:val="AralkYokChar"/>
    <w:uiPriority w:val="1"/>
    <w:qFormat/>
    <w:rsid w:val="002D5C10"/>
    <w:pPr>
      <w:spacing w:after="0" w:line="240" w:lineRule="auto"/>
      <w:ind w:firstLine="709"/>
      <w:jc w:val="both"/>
    </w:pPr>
  </w:style>
  <w:style w:type="paragraph" w:styleId="ListeParagraf">
    <w:name w:val="List Paragraph"/>
    <w:basedOn w:val="Normal"/>
    <w:uiPriority w:val="34"/>
    <w:qFormat/>
    <w:rsid w:val="002D5C10"/>
    <w:pPr>
      <w:ind w:left="720" w:firstLine="0"/>
      <w:contextualSpacing/>
      <w:jc w:val="left"/>
    </w:pPr>
    <w:rPr>
      <w:rFonts w:ascii="Veteran Typewriter" w:hAnsi="Veteran Typewriter"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87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1236</Words>
  <Characters>7049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2026-07-23T08:32:00Z</dcterms:created>
  <dcterms:modified xsi:type="dcterms:W3CDTF">2026-07-23T08:32:00Z</dcterms:modified>
</cp:coreProperties>
</file>